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32"/>
          <w:szCs w:val="32"/>
        </w:rPr>
        <w:t>汕头市生产安全事故隐患情况月报表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（</w:t>
      </w:r>
      <w:r>
        <w:rPr>
          <w:rFonts w:hint="eastAsia" w:asciiTheme="minorEastAsia" w:hAnsiTheme="minorEastAsia" w:eastAsiaTheme="minorEastAsia" w:cstheme="minorEastAsia"/>
          <w:sz w:val="24"/>
        </w:rPr>
        <w:t>201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年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</w:rPr>
        <w:t>月—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10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</w:rPr>
        <w:t>月</w:t>
      </w:r>
      <w:r>
        <w:rPr>
          <w:rFonts w:hint="eastAsia"/>
          <w:sz w:val="24"/>
        </w:rPr>
        <w:t>）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填报单位（公章）：                                     </w:t>
      </w:r>
      <w:r>
        <w:rPr>
          <w:rFonts w:hint="eastAsia"/>
          <w:sz w:val="21"/>
          <w:szCs w:val="21"/>
          <w:lang w:val="en-US" w:eastAsia="zh-CN"/>
        </w:rPr>
        <w:t xml:space="preserve">                                  </w:t>
      </w:r>
      <w:r>
        <w:rPr>
          <w:rFonts w:hint="eastAsia"/>
          <w:sz w:val="21"/>
          <w:szCs w:val="21"/>
        </w:rPr>
        <w:t xml:space="preserve">      填报日期：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201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日</w:t>
      </w:r>
    </w:p>
    <w:tbl>
      <w:tblPr>
        <w:tblStyle w:val="4"/>
        <w:tblpPr w:leftFromText="180" w:rightFromText="180" w:vertAnchor="text" w:horzAnchor="page" w:tblpX="1123" w:tblpY="90"/>
        <w:tblOverlap w:val="never"/>
        <w:tblW w:w="15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645"/>
        <w:gridCol w:w="1605"/>
        <w:gridCol w:w="1425"/>
        <w:gridCol w:w="2490"/>
        <w:gridCol w:w="958"/>
        <w:gridCol w:w="1030"/>
        <w:gridCol w:w="750"/>
        <w:gridCol w:w="658"/>
        <w:gridCol w:w="714"/>
        <w:gridCol w:w="1050"/>
        <w:gridCol w:w="930"/>
        <w:gridCol w:w="930"/>
        <w:gridCol w:w="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69" w:hRule="atLeast"/>
        </w:trPr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一般事故隐患排查数据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排查单位累计数（家/个）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排查一般事故隐患累计数（个）</w:t>
            </w:r>
          </w:p>
        </w:tc>
        <w:tc>
          <w:tcPr>
            <w:tcW w:w="4202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累计完成整改数（个）</w:t>
            </w:r>
          </w:p>
        </w:tc>
        <w:tc>
          <w:tcPr>
            <w:tcW w:w="23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整改率（%）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8" w:hRule="atLeast"/>
        </w:trPr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asciiTheme="minorAscii"/>
                <w:sz w:val="24"/>
                <w:lang w:val="en-US" w:eastAsia="zh-CN"/>
              </w:rPr>
            </w:pPr>
            <w:r>
              <w:rPr>
                <w:rFonts w:hint="eastAsia" w:hAnsi="宋体" w:cs="宋体" w:asciiTheme="minorAsci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15457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asciiTheme="minorAscii"/>
                <w:sz w:val="24"/>
                <w:lang w:val="en-US" w:eastAsia="zh-CN"/>
              </w:rPr>
            </w:pPr>
            <w:r>
              <w:rPr>
                <w:rFonts w:hint="eastAsia" w:hAnsi="宋体" w:cs="宋体" w:asciiTheme="minorAsci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6571</w:t>
            </w:r>
          </w:p>
        </w:tc>
        <w:tc>
          <w:tcPr>
            <w:tcW w:w="420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asciiTheme="minorAscii"/>
                <w:sz w:val="24"/>
                <w:lang w:val="en-US" w:eastAsia="zh-CN"/>
              </w:rPr>
            </w:pPr>
            <w:r>
              <w:rPr>
                <w:rFonts w:hint="eastAsia" w:hAnsi="宋体" w:cs="宋体" w:asciiTheme="minorAsci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6387</w:t>
            </w:r>
          </w:p>
        </w:tc>
        <w:tc>
          <w:tcPr>
            <w:tcW w:w="2320" w:type="dxa"/>
            <w:gridSpan w:val="3"/>
            <w:vAlign w:val="center"/>
          </w:tcPr>
          <w:p>
            <w:pPr>
              <w:jc w:val="center"/>
              <w:rPr>
                <w:rFonts w:hint="eastAsia" w:hAnsi="宋体" w:eastAsia="宋体" w:asciiTheme="minorAscii"/>
                <w:sz w:val="24"/>
                <w:lang w:val="en-US" w:eastAsia="zh-CN"/>
              </w:rPr>
            </w:pPr>
            <w:r>
              <w:rPr>
                <w:rFonts w:hint="eastAsia" w:hAnsi="宋体" w:asciiTheme="minorAscii"/>
                <w:sz w:val="24"/>
                <w:lang w:val="en-US" w:eastAsia="zh-CN"/>
              </w:rPr>
              <w:t>97.2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76" w:hRule="atLeast"/>
        </w:trPr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重大事故隐患排查数据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本月重大事故隐患排查数（个）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排查重大事故隐患累计数（个）</w:t>
            </w:r>
          </w:p>
        </w:tc>
        <w:tc>
          <w:tcPr>
            <w:tcW w:w="4202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累计完成整改数（个）</w:t>
            </w:r>
          </w:p>
        </w:tc>
        <w:tc>
          <w:tcPr>
            <w:tcW w:w="23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整改率（%）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9" w:hRule="atLeast"/>
        </w:trPr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</w:t>
            </w:r>
          </w:p>
        </w:tc>
        <w:tc>
          <w:tcPr>
            <w:tcW w:w="4202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</w:t>
            </w:r>
          </w:p>
        </w:tc>
        <w:tc>
          <w:tcPr>
            <w:tcW w:w="232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56" w:hRule="atLeast"/>
        </w:trPr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重大事故隐患排查具体情况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（累计）</w:t>
            </w: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line="480" w:lineRule="auto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存在重大事故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隐患单位名称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所在地理位置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重大事故隐患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简要</w:t>
            </w:r>
            <w:r>
              <w:rPr>
                <w:rFonts w:hint="eastAsia"/>
                <w:sz w:val="18"/>
                <w:szCs w:val="18"/>
                <w:lang w:eastAsia="zh-CN"/>
              </w:rPr>
              <w:t>描述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判定依据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隐患排查发现时间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整改责任单位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是否进行风险评估</w:t>
            </w: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是否提交治理方案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治理完成期限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已采取的监管措施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整改情况</w:t>
            </w:r>
          </w:p>
        </w:tc>
        <w:tc>
          <w:tcPr>
            <w:tcW w:w="460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32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袁奕明在建建筑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金泰街南四巷20号</w:t>
            </w: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消防设施缺失、住人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1月18日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已整改</w:t>
            </w:r>
          </w:p>
        </w:tc>
        <w:tc>
          <w:tcPr>
            <w:tcW w:w="4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01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下埔桥闸杂货店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汕头市龙湖区鸥汀街道下埔桥闸附近</w:t>
            </w:r>
          </w:p>
        </w:tc>
        <w:tc>
          <w:tcPr>
            <w:tcW w:w="2490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少量汽油用于农用机械加油，汽油摆放未按规定放置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30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2月2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日</w:t>
            </w:r>
          </w:p>
        </w:tc>
        <w:tc>
          <w:tcPr>
            <w:tcW w:w="75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3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30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已于3月1日完成整改（已拆除）</w:t>
            </w:r>
          </w:p>
        </w:tc>
        <w:tc>
          <w:tcPr>
            <w:tcW w:w="46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28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吕文渊废品回收点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金津西三巷21号</w:t>
            </w: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消防设施不足、三合一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30" w:type="dxa"/>
            <w:vAlign w:val="top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4月18日</w:t>
            </w:r>
          </w:p>
        </w:tc>
        <w:tc>
          <w:tcPr>
            <w:tcW w:w="75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3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30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已整改</w:t>
            </w:r>
          </w:p>
        </w:tc>
        <w:tc>
          <w:tcPr>
            <w:tcW w:w="46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06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吴裕菜市场铺面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珠池路23号铺面</w:t>
            </w: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三合一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30" w:type="dxa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4月23日</w:t>
            </w:r>
          </w:p>
        </w:tc>
        <w:tc>
          <w:tcPr>
            <w:tcW w:w="75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3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30" w:type="dxa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已搬迁</w:t>
            </w:r>
          </w:p>
        </w:tc>
        <w:tc>
          <w:tcPr>
            <w:tcW w:w="46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208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4"/>
                <w:lang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5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汕头市合信星湖商业城管理有限公司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汕头市龙湖区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金砂路129号</w:t>
            </w: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6台电梯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检验不合格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0"/>
                <w:szCs w:val="20"/>
              </w:rPr>
              <w:t>特种设备安全法</w:t>
            </w:r>
          </w:p>
        </w:tc>
        <w:tc>
          <w:tcPr>
            <w:tcW w:w="1030" w:type="dxa"/>
            <w:vAlign w:val="top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4月10日</w:t>
            </w:r>
          </w:p>
        </w:tc>
        <w:tc>
          <w:tcPr>
            <w:tcW w:w="75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4月25日</w:t>
            </w:r>
          </w:p>
        </w:tc>
        <w:tc>
          <w:tcPr>
            <w:tcW w:w="930" w:type="dxa"/>
            <w:vAlign w:val="top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责令停止使用</w:t>
            </w:r>
          </w:p>
        </w:tc>
        <w:tc>
          <w:tcPr>
            <w:tcW w:w="930" w:type="dxa"/>
            <w:vAlign w:val="top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已于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4月13日完成整改</w:t>
            </w:r>
          </w:p>
        </w:tc>
        <w:tc>
          <w:tcPr>
            <w:tcW w:w="46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250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6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李伟恳燃气销售点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汕头市龙湖区鸥汀街道鸥上古直路口</w:t>
            </w: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销售燃气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030" w:type="dxa"/>
            <w:vAlign w:val="top"/>
          </w:tcPr>
          <w:p>
            <w:pP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4月2日</w:t>
            </w:r>
          </w:p>
        </w:tc>
        <w:tc>
          <w:tcPr>
            <w:tcW w:w="750" w:type="dxa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30" w:type="dxa"/>
            <w:vAlign w:val="top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已于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4月3日完成整改</w:t>
            </w:r>
          </w:p>
        </w:tc>
        <w:tc>
          <w:tcPr>
            <w:tcW w:w="46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69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7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汕头市树志塑料薄膜厂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泰山路书斋脚西北侧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三合一</w:t>
            </w:r>
          </w:p>
        </w:tc>
        <w:tc>
          <w:tcPr>
            <w:tcW w:w="958" w:type="dxa"/>
            <w:vAlign w:val="center"/>
          </w:tcPr>
          <w:p>
            <w:pPr>
              <w:jc w:val="left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5月17日</w:t>
            </w:r>
          </w:p>
        </w:tc>
        <w:tc>
          <w:tcPr>
            <w:tcW w:w="750" w:type="dxa"/>
            <w:vAlign w:val="center"/>
          </w:tcPr>
          <w:p>
            <w:pPr>
              <w:jc w:val="left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已整改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30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8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汕头市顺兴隆塑料制品有限公司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新津路与玉山路交汇处北侧天山路8号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无制订相关制度、消防设施不足</w:t>
            </w:r>
          </w:p>
        </w:tc>
        <w:tc>
          <w:tcPr>
            <w:tcW w:w="958" w:type="dxa"/>
            <w:vAlign w:val="center"/>
          </w:tcPr>
          <w:p>
            <w:pPr>
              <w:jc w:val="left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6月11日</w:t>
            </w:r>
          </w:p>
        </w:tc>
        <w:tc>
          <w:tcPr>
            <w:tcW w:w="750" w:type="dxa"/>
            <w:vAlign w:val="center"/>
          </w:tcPr>
          <w:p>
            <w:pPr>
              <w:jc w:val="left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已整改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91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9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汕头市林百欣科学技术中等级专业学校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汕头市龙湖区嵩山路95号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1台电梯超期未检</w:t>
            </w:r>
          </w:p>
        </w:tc>
        <w:tc>
          <w:tcPr>
            <w:tcW w:w="9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特种设备安全法</w:t>
            </w:r>
          </w:p>
        </w:tc>
        <w:tc>
          <w:tcPr>
            <w:tcW w:w="1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4月20日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4月27日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责令停止使用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整改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9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10</w:t>
            </w:r>
          </w:p>
        </w:tc>
        <w:tc>
          <w:tcPr>
            <w:tcW w:w="1605" w:type="dxa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汕头市楚银电子有限公司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汕头市龙湖区内充公南面公路边</w:t>
            </w:r>
          </w:p>
        </w:tc>
        <w:tc>
          <w:tcPr>
            <w:tcW w:w="2490" w:type="dxa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1. 生产车间电线乱拉乱接；2.电瓶箱没有防护措施；3.安全管理制度和机械设备操作规程未上墙；4.安全警示标志不足；5.生产车间员工未佩戴个人劳动防护用品（口罩、耳塞）； 6.二楼生产车间、仓库没有分隔；7.主要负责人未组织制定并实施安全生产教育和培训计划。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《中华人民共和国安全生产法》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5月10日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5月21日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已整改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553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11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/>
                <w:sz w:val="20"/>
                <w:szCs w:val="20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汕头市先宁电子有限公司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汕头市龙湖区龙湖工业区工业大厦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H13六楼601、602号房</w:t>
            </w:r>
          </w:p>
        </w:tc>
        <w:tc>
          <w:tcPr>
            <w:tcW w:w="2490" w:type="dxa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1.安全通道堆放货物；2.安全警示标志不足；3.极化车间作业工人未佩戴符合国家标准、行业标准的个人劳动防护用品；4.未提供安全档案资料；5.丙酮应专库专放。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《中华人民共和国安全生产法》</w:t>
            </w:r>
          </w:p>
        </w:tc>
        <w:tc>
          <w:tcPr>
            <w:tcW w:w="10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5月21日</w:t>
            </w:r>
          </w:p>
        </w:tc>
        <w:tc>
          <w:tcPr>
            <w:tcW w:w="750" w:type="dxa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5月30日</w:t>
            </w: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已整改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84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12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汕头市树志塑料薄膜厂有限公司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汕头市龙湖区泰山路书斋脚西北侧</w:t>
            </w:r>
          </w:p>
        </w:tc>
        <w:tc>
          <w:tcPr>
            <w:tcW w:w="2490" w:type="dxa"/>
            <w:vAlign w:val="top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1.工作场所未设置职业病危害告知卡标识；2.未与员工签订职业危害告知书；3.未如实记录安全生产教育和培训情况；4.未将事故隐患排查治理情况如实记录，未向从业人员通报；5.未提供职业病危害因素检测报告。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《中华人民共和国安全生产法》</w:t>
            </w:r>
          </w:p>
        </w:tc>
        <w:tc>
          <w:tcPr>
            <w:tcW w:w="10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6月21日</w:t>
            </w:r>
          </w:p>
        </w:tc>
        <w:tc>
          <w:tcPr>
            <w:tcW w:w="750" w:type="dxa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7月4日</w:t>
            </w: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已整改</w:t>
            </w:r>
          </w:p>
        </w:tc>
        <w:tc>
          <w:tcPr>
            <w:tcW w:w="46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38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13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金铭泰能力有机硅科技有限公司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珠津工业区新津路北侧马爷路西侧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2号厂房</w:t>
            </w: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消防设备严重缺失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6月11日</w:t>
            </w:r>
          </w:p>
        </w:tc>
        <w:tc>
          <w:tcPr>
            <w:tcW w:w="750" w:type="dxa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已整改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43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14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汕头通达实业科技有限公司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珠津工业区韶山路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6号</w:t>
            </w: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消防设备严重缺失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6月21日</w:t>
            </w:r>
          </w:p>
        </w:tc>
        <w:tc>
          <w:tcPr>
            <w:tcW w:w="750" w:type="dxa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已整改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15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汕头市万奇包装材料有限公司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珠津工业区珠津路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18号3栋1-3楼东侧</w:t>
            </w:r>
          </w:p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电线私接乱拉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7月16日</w:t>
            </w:r>
          </w:p>
        </w:tc>
        <w:tc>
          <w:tcPr>
            <w:tcW w:w="750" w:type="dxa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已整改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93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16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广东金航食品有限公司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汕头市龙湖区龙盛工业区内</w:t>
            </w: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.未见2018年安全生产应急管理教育培训档案资料；2.快速冻结装置出口上方未设置氨探测器；3.快速冻结装置设置不规范，现场作业人员已超过9人；4.氨机房设备间与控制门未采用乙级防火门；5.氨机房厂房四周道路上堆放润滑油等杂物，堵塞安全通道。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《中华人民共和国安全生产法》</w:t>
            </w:r>
          </w:p>
        </w:tc>
        <w:tc>
          <w:tcPr>
            <w:tcW w:w="10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7月13日</w:t>
            </w:r>
          </w:p>
        </w:tc>
        <w:tc>
          <w:tcPr>
            <w:tcW w:w="750" w:type="dxa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8月2日</w:t>
            </w: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已整改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465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lang w:val="en-US" w:eastAsia="zh-CN"/>
              </w:rPr>
              <w:t>17</w:t>
            </w:r>
          </w:p>
        </w:tc>
        <w:tc>
          <w:tcPr>
            <w:tcW w:w="1605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温庆福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汕头市龙湖区外充公新津边</w:t>
            </w: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1台锅炉未检验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特种设备安全法</w:t>
            </w:r>
          </w:p>
        </w:tc>
        <w:tc>
          <w:tcPr>
            <w:tcW w:w="10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7月31日</w:t>
            </w:r>
          </w:p>
        </w:tc>
        <w:tc>
          <w:tcPr>
            <w:tcW w:w="750" w:type="dxa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温庆福</w:t>
            </w:r>
          </w:p>
        </w:tc>
        <w:tc>
          <w:tcPr>
            <w:tcW w:w="658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8月22日</w:t>
            </w: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责令不得使用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/>
                <w:sz w:val="18"/>
                <w:szCs w:val="18"/>
                <w:lang w:eastAsia="zh-CN"/>
              </w:rPr>
              <w:t>已拆除管道、仪表、进料器和水管</w:t>
            </w:r>
          </w:p>
        </w:tc>
        <w:tc>
          <w:tcPr>
            <w:tcW w:w="93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已整改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8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18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汕头市立恩塑料饰品有限公司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汕头市长平路287号永安村大楼</w:t>
            </w:r>
          </w:p>
        </w:tc>
        <w:tc>
          <w:tcPr>
            <w:tcW w:w="2490" w:type="dxa"/>
            <w:vAlign w:val="top"/>
          </w:tcPr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作业场所物料堆放无序，未能保持通道出口畅通；2.用电线路架设凌乱，存在乱拉乱接现象；3.一楼注塑车间地面污迹严重，落地式配电柜围边地面油污严重；4.消防泵处停放员工摩托车，影响消防操作；5.未能针对作业岗位危险性设置安全警示标志；6.部分员工未按规范要求佩戴劳动防护用品。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《中华人民共和国安全生产法》</w:t>
            </w:r>
          </w:p>
        </w:tc>
        <w:tc>
          <w:tcPr>
            <w:tcW w:w="1030" w:type="dxa"/>
            <w:vAlign w:val="top"/>
          </w:tcPr>
          <w:p>
            <w:p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8月8日</w:t>
            </w:r>
          </w:p>
        </w:tc>
        <w:tc>
          <w:tcPr>
            <w:tcW w:w="750" w:type="dxa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8月17日</w:t>
            </w:r>
          </w:p>
        </w:tc>
        <w:tc>
          <w:tcPr>
            <w:tcW w:w="930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Align w:val="top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已整改</w:t>
            </w:r>
          </w:p>
        </w:tc>
        <w:tc>
          <w:tcPr>
            <w:tcW w:w="46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69" w:hRule="atLeast"/>
        </w:trPr>
        <w:tc>
          <w:tcPr>
            <w:tcW w:w="1435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19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汕头市龙湖区新溪联亿发泡胶厂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汕头市龙湖区新溪镇东兴路上头合路段</w:t>
            </w:r>
          </w:p>
        </w:tc>
        <w:tc>
          <w:tcPr>
            <w:tcW w:w="2490" w:type="dxa"/>
            <w:vAlign w:val="top"/>
          </w:tcPr>
          <w:p>
            <w:pPr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.用电线路架设凌乱，部分配电屏外壳损坏潮湿，作业区域防触电措施无落实；2.蒸汽储罐、储气罐特种设备使用登记证没有在有效期内；3.作业场所物料堆放无序，未能保障通道出口畅通；4.作业场所地面污迹明显，散落发泡物料；5.安全警示标志缺失；6.小型灭火器配置不规范；7.作业人员未按规范要求佩戴劳动防护用品。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《中华人民共和国安全生产法》</w:t>
            </w:r>
          </w:p>
        </w:tc>
        <w:tc>
          <w:tcPr>
            <w:tcW w:w="1030" w:type="dxa"/>
            <w:vAlign w:val="top"/>
          </w:tcPr>
          <w:p>
            <w:p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8月8日</w:t>
            </w:r>
          </w:p>
        </w:tc>
        <w:tc>
          <w:tcPr>
            <w:tcW w:w="750" w:type="dxa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8月17日</w:t>
            </w:r>
          </w:p>
        </w:tc>
        <w:tc>
          <w:tcPr>
            <w:tcW w:w="930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Align w:val="top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已整改</w:t>
            </w:r>
          </w:p>
        </w:tc>
        <w:tc>
          <w:tcPr>
            <w:tcW w:w="46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94" w:hRule="atLeast"/>
        </w:trPr>
        <w:tc>
          <w:tcPr>
            <w:tcW w:w="1435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</w:t>
            </w:r>
          </w:p>
        </w:tc>
        <w:tc>
          <w:tcPr>
            <w:tcW w:w="1605" w:type="dxa"/>
            <w:vAlign w:val="top"/>
          </w:tcPr>
          <w:p>
            <w:pPr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东龙住宿</w:t>
            </w:r>
          </w:p>
        </w:tc>
        <w:tc>
          <w:tcPr>
            <w:tcW w:w="1425" w:type="dxa"/>
            <w:vAlign w:val="top"/>
          </w:tcPr>
          <w:p>
            <w:pPr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韶山路东龙住宿</w:t>
            </w:r>
          </w:p>
        </w:tc>
        <w:tc>
          <w:tcPr>
            <w:tcW w:w="2490" w:type="dxa"/>
            <w:vAlign w:val="top"/>
          </w:tcPr>
          <w:p>
            <w:pPr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消防设施严重缺失</w:t>
            </w:r>
          </w:p>
        </w:tc>
        <w:tc>
          <w:tcPr>
            <w:tcW w:w="958" w:type="dxa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030" w:type="dxa"/>
            <w:vAlign w:val="top"/>
          </w:tcPr>
          <w:p>
            <w:pPr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9月18日</w:t>
            </w:r>
          </w:p>
        </w:tc>
        <w:tc>
          <w:tcPr>
            <w:tcW w:w="750" w:type="dxa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930" w:type="dxa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930" w:type="dxa"/>
            <w:vAlign w:val="top"/>
          </w:tcPr>
          <w:p>
            <w:pPr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已整改</w:t>
            </w:r>
          </w:p>
        </w:tc>
        <w:tc>
          <w:tcPr>
            <w:tcW w:w="46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94" w:hRule="atLeast"/>
        </w:trPr>
        <w:tc>
          <w:tcPr>
            <w:tcW w:w="15080" w:type="dxa"/>
            <w:gridSpan w:val="14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单位负责人：                       审核人：                  填表人：                       联系方式：</w:t>
            </w:r>
            <w:r>
              <w:rPr>
                <w:rFonts w:hint="eastAsia"/>
                <w:sz w:val="24"/>
                <w:lang w:val="en-US" w:eastAsia="zh-CN"/>
              </w:rPr>
              <w:t>88363645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31C75C"/>
    <w:multiLevelType w:val="singleLevel"/>
    <w:tmpl w:val="FD31C75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722F5"/>
    <w:rsid w:val="6D535020"/>
    <w:rsid w:val="7CA722F5"/>
    <w:rsid w:val="7DEC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2018-10-31T02:08:00Z</dcterms:created>
  <dc:creator>蟹柳-</dc:creator>
  <cp:lastModifiedBy>蟹柳-</cp:lastModifiedBy>
  <dcterms:modified xsi:type="dcterms:W3CDTF">2018-10-31T02:13:37Z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