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9D6" w:rsidRPr="00A11E46" w:rsidRDefault="005139D6" w:rsidP="00DF772C">
      <w:pPr>
        <w:spacing w:line="640" w:lineRule="exact"/>
        <w:jc w:val="center"/>
        <w:rPr>
          <w:rFonts w:eastAsia="方正小标宋简体"/>
          <w:spacing w:val="-10"/>
          <w:sz w:val="52"/>
          <w:szCs w:val="52"/>
        </w:rPr>
      </w:pPr>
      <w:r w:rsidRPr="00A11E46">
        <w:rPr>
          <w:rFonts w:eastAsia="方正小标宋简体"/>
          <w:spacing w:val="-10"/>
          <w:sz w:val="52"/>
          <w:szCs w:val="52"/>
        </w:rPr>
        <w:t>汕头市龙湖区环境保护</w:t>
      </w:r>
      <w:r w:rsidRPr="00A11E46">
        <w:rPr>
          <w:rFonts w:eastAsia="方正小标宋简体"/>
          <w:spacing w:val="-10"/>
          <w:sz w:val="52"/>
          <w:szCs w:val="52"/>
        </w:rPr>
        <w:t>“</w:t>
      </w:r>
      <w:r w:rsidR="00DF772C">
        <w:rPr>
          <w:rFonts w:eastAsia="方正小标宋简体"/>
          <w:spacing w:val="-10"/>
          <w:sz w:val="52"/>
          <w:szCs w:val="52"/>
        </w:rPr>
        <w:t>十三五</w:t>
      </w:r>
      <w:r w:rsidRPr="00A11E46">
        <w:rPr>
          <w:rFonts w:eastAsia="方正小标宋简体"/>
          <w:spacing w:val="-10"/>
          <w:sz w:val="52"/>
          <w:szCs w:val="52"/>
        </w:rPr>
        <w:t>”</w:t>
      </w:r>
      <w:r w:rsidRPr="00A11E46">
        <w:rPr>
          <w:rFonts w:eastAsia="方正小标宋简体"/>
          <w:spacing w:val="-10"/>
          <w:sz w:val="52"/>
          <w:szCs w:val="52"/>
        </w:rPr>
        <w:t>规划</w:t>
      </w:r>
    </w:p>
    <w:p w:rsidR="005139D6" w:rsidRPr="0008463A" w:rsidRDefault="005139D6" w:rsidP="005139D6">
      <w:pPr>
        <w:spacing w:line="640" w:lineRule="exact"/>
        <w:rPr>
          <w:rFonts w:eastAsia="方正小标宋简体"/>
        </w:rPr>
      </w:pPr>
    </w:p>
    <w:p w:rsidR="00AA72BB" w:rsidRPr="00A11E46" w:rsidRDefault="00AA72BB" w:rsidP="00CD00AD">
      <w:pPr>
        <w:snapToGrid w:val="0"/>
        <w:spacing w:line="560" w:lineRule="exact"/>
        <w:ind w:firstLineChars="200" w:firstLine="602"/>
        <w:rPr>
          <w:szCs w:val="32"/>
        </w:rPr>
      </w:pPr>
      <w:r w:rsidRPr="00A11E46">
        <w:rPr>
          <w:szCs w:val="32"/>
        </w:rPr>
        <w:t>“</w:t>
      </w:r>
      <w:r w:rsidR="00DF772C">
        <w:rPr>
          <w:szCs w:val="32"/>
        </w:rPr>
        <w:t>十三五</w:t>
      </w:r>
      <w:r w:rsidRPr="00A11E46">
        <w:rPr>
          <w:szCs w:val="32"/>
        </w:rPr>
        <w:t>”</w:t>
      </w:r>
      <w:r w:rsidRPr="00A11E46">
        <w:rPr>
          <w:szCs w:val="32"/>
        </w:rPr>
        <w:t>时期是汕头市加快扩容提质、全面提升环境质量的机遇期。龙湖区作为汕头经济特区发祥地及汕头市先行先试、首善之区，为落实创新、协调、绿色、开放、共享发展理念，系统推进生态文明建设，推动形成和谐发展的生态环保新格局，特制定《汕头市龙湖区环境保护</w:t>
      </w:r>
      <w:r w:rsidRPr="00A11E46">
        <w:rPr>
          <w:szCs w:val="32"/>
        </w:rPr>
        <w:t>“</w:t>
      </w:r>
      <w:r w:rsidR="00DF772C">
        <w:rPr>
          <w:szCs w:val="32"/>
        </w:rPr>
        <w:t>十三五</w:t>
      </w:r>
      <w:r w:rsidRPr="00A11E46">
        <w:rPr>
          <w:szCs w:val="32"/>
        </w:rPr>
        <w:t>”</w:t>
      </w:r>
      <w:r w:rsidRPr="00A11E46">
        <w:rPr>
          <w:szCs w:val="32"/>
        </w:rPr>
        <w:t>规划》，作为指导</w:t>
      </w:r>
      <w:r w:rsidRPr="00A11E46">
        <w:rPr>
          <w:szCs w:val="32"/>
        </w:rPr>
        <w:t xml:space="preserve"> “</w:t>
      </w:r>
      <w:r w:rsidR="00DF772C">
        <w:rPr>
          <w:szCs w:val="32"/>
        </w:rPr>
        <w:t>十三五</w:t>
      </w:r>
      <w:r w:rsidRPr="00A11E46">
        <w:rPr>
          <w:szCs w:val="32"/>
        </w:rPr>
        <w:t>”</w:t>
      </w:r>
      <w:r w:rsidRPr="00A11E46">
        <w:rPr>
          <w:szCs w:val="32"/>
        </w:rPr>
        <w:t>时期龙湖区环境保护工作的重要依据。</w:t>
      </w:r>
      <w:r w:rsidRPr="00A11E46">
        <w:rPr>
          <w:szCs w:val="32"/>
        </w:rPr>
        <w:t xml:space="preserve">  </w:t>
      </w:r>
      <w:bookmarkStart w:id="0" w:name="_Toc29697"/>
    </w:p>
    <w:p w:rsidR="00AA72BB" w:rsidRPr="00A11E46" w:rsidRDefault="00AA72BB" w:rsidP="00CD00AD">
      <w:pPr>
        <w:snapToGrid w:val="0"/>
        <w:spacing w:line="560" w:lineRule="exact"/>
        <w:ind w:firstLineChars="200" w:firstLine="602"/>
        <w:rPr>
          <w:rFonts w:eastAsia="黑体"/>
          <w:szCs w:val="32"/>
        </w:rPr>
      </w:pPr>
      <w:r w:rsidRPr="00A11E46">
        <w:rPr>
          <w:rFonts w:eastAsia="黑体"/>
          <w:szCs w:val="32"/>
        </w:rPr>
        <w:t>一、发展基础与形势</w:t>
      </w:r>
      <w:bookmarkStart w:id="1" w:name="_Toc18374"/>
      <w:bookmarkEnd w:id="0"/>
    </w:p>
    <w:p w:rsidR="00AA72BB" w:rsidRPr="00A11E46" w:rsidRDefault="00AA72BB" w:rsidP="00CD00AD">
      <w:pPr>
        <w:snapToGrid w:val="0"/>
        <w:spacing w:line="560" w:lineRule="exact"/>
        <w:ind w:firstLineChars="200" w:firstLine="602"/>
        <w:rPr>
          <w:rFonts w:eastAsia="楷体_GB2312"/>
          <w:szCs w:val="32"/>
        </w:rPr>
      </w:pPr>
      <w:r w:rsidRPr="00A11E46">
        <w:rPr>
          <w:rFonts w:eastAsia="楷体_GB2312"/>
          <w:kern w:val="0"/>
          <w:szCs w:val="32"/>
        </w:rPr>
        <w:t>（一）</w:t>
      </w:r>
      <w:r w:rsidRPr="00A11E46">
        <w:rPr>
          <w:rFonts w:eastAsia="楷体_GB2312"/>
          <w:kern w:val="0"/>
          <w:szCs w:val="32"/>
        </w:rPr>
        <w:t>“</w:t>
      </w:r>
      <w:r w:rsidRPr="00A11E46">
        <w:rPr>
          <w:rFonts w:eastAsia="楷体_GB2312"/>
          <w:kern w:val="0"/>
          <w:szCs w:val="32"/>
        </w:rPr>
        <w:t>十二</w:t>
      </w:r>
      <w:r w:rsidRPr="00A11E46">
        <w:rPr>
          <w:rFonts w:eastAsia="楷体_GB2312"/>
          <w:szCs w:val="32"/>
        </w:rPr>
        <w:t>·</w:t>
      </w:r>
      <w:r w:rsidRPr="00A11E46">
        <w:rPr>
          <w:rFonts w:eastAsia="楷体_GB2312"/>
          <w:kern w:val="0"/>
          <w:szCs w:val="32"/>
        </w:rPr>
        <w:t>五</w:t>
      </w:r>
      <w:r w:rsidRPr="00A11E46">
        <w:rPr>
          <w:rFonts w:eastAsia="楷体_GB2312"/>
          <w:kern w:val="0"/>
          <w:szCs w:val="32"/>
        </w:rPr>
        <w:t>”</w:t>
      </w:r>
      <w:r w:rsidRPr="00A11E46">
        <w:rPr>
          <w:rFonts w:eastAsia="楷体_GB2312"/>
          <w:kern w:val="0"/>
          <w:szCs w:val="32"/>
        </w:rPr>
        <w:t>环保规划实施回顾</w:t>
      </w:r>
      <w:bookmarkEnd w:id="1"/>
    </w:p>
    <w:p w:rsidR="00A17C95" w:rsidRPr="00A11E46" w:rsidRDefault="00AA72BB"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期间汕头市龙湖区围绕重污染行业治理、环境综合整治、污染减排、大气污染防治、生态建设及农村生态保护等中</w:t>
      </w:r>
      <w:r w:rsidR="00A17C95" w:rsidRPr="00A11E46">
        <w:rPr>
          <w:szCs w:val="32"/>
        </w:rPr>
        <w:t>环境污染综合整治工作，多措并举确保环境安全，维护群众环境权益，大力提升生态文明建设水平，环境保护各项工作取得积极进展。</w:t>
      </w:r>
    </w:p>
    <w:p w:rsidR="00AA72BB" w:rsidRPr="00A11E46" w:rsidRDefault="00A17C95"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龙湖区各年度环境保护责任考核年度计划完成良好，全区环境质量保持稳定，城区空气、水等主要环境要素均符合国家相关环境质量标准。其中，各年度汕头市区县环境保护责任考核结果龙湖区考核等次均为良好，名次位居全市第一；各年度总量减排考核中，龙湖区成绩均为优秀，除</w:t>
      </w:r>
      <w:r w:rsidRPr="00A11E46">
        <w:rPr>
          <w:szCs w:val="32"/>
        </w:rPr>
        <w:t>2014</w:t>
      </w:r>
      <w:r w:rsidRPr="00A11E46">
        <w:rPr>
          <w:szCs w:val="32"/>
        </w:rPr>
        <w:t>年度名列第二外，其余四年排名均列全市第一。总量减排工作扎实，取得良好实效，城市环境综合整治水平得到长足的提高，区域环境质量得到较大改观。</w:t>
      </w:r>
      <w:bookmarkStart w:id="2" w:name="_Toc17064"/>
    </w:p>
    <w:p w:rsidR="00A17C95" w:rsidRPr="00A11E46" w:rsidRDefault="00AA72BB" w:rsidP="004573CF">
      <w:pPr>
        <w:snapToGrid w:val="0"/>
        <w:spacing w:line="560" w:lineRule="exact"/>
        <w:ind w:firstLineChars="200" w:firstLine="605"/>
        <w:rPr>
          <w:b/>
          <w:szCs w:val="32"/>
        </w:rPr>
      </w:pPr>
      <w:r w:rsidRPr="00A11E46">
        <w:rPr>
          <w:b/>
          <w:szCs w:val="32"/>
        </w:rPr>
        <w:t>1.</w:t>
      </w:r>
      <w:r w:rsidR="00A17C95" w:rsidRPr="00A11E46">
        <w:rPr>
          <w:b/>
          <w:szCs w:val="32"/>
          <w:lang w:val="en-GB"/>
        </w:rPr>
        <w:t>环境质量总体稳定达标</w:t>
      </w:r>
      <w:bookmarkEnd w:id="2"/>
    </w:p>
    <w:p w:rsidR="00A17C95" w:rsidRPr="00A11E46" w:rsidRDefault="00A17C95" w:rsidP="00CD00AD">
      <w:pPr>
        <w:topLinePunct/>
        <w:snapToGrid w:val="0"/>
        <w:spacing w:line="560" w:lineRule="exact"/>
        <w:ind w:firstLineChars="200" w:firstLine="602"/>
        <w:rPr>
          <w:snapToGrid w:val="0"/>
          <w:kern w:val="0"/>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期间，龙湖区全面落实大气污染防治行动计划，辖区环境空气质量保持良好，</w:t>
      </w:r>
      <w:r w:rsidRPr="00A11E46">
        <w:rPr>
          <w:szCs w:val="32"/>
        </w:rPr>
        <w:t>2011</w:t>
      </w:r>
      <w:r w:rsidRPr="00A11E46">
        <w:rPr>
          <w:szCs w:val="32"/>
        </w:rPr>
        <w:t>～</w:t>
      </w:r>
      <w:r w:rsidRPr="00A11E46">
        <w:rPr>
          <w:szCs w:val="32"/>
        </w:rPr>
        <w:t>2013</w:t>
      </w:r>
      <w:r w:rsidRPr="00A11E46">
        <w:rPr>
          <w:szCs w:val="32"/>
        </w:rPr>
        <w:t>年环境空气质量污染指数（</w:t>
      </w:r>
      <w:r w:rsidRPr="00A11E46">
        <w:rPr>
          <w:szCs w:val="32"/>
        </w:rPr>
        <w:t>API</w:t>
      </w:r>
      <w:r w:rsidRPr="00A11E46">
        <w:rPr>
          <w:szCs w:val="32"/>
        </w:rPr>
        <w:t>）优良天数比例均保持</w:t>
      </w:r>
      <w:r w:rsidRPr="00A11E46">
        <w:rPr>
          <w:szCs w:val="32"/>
        </w:rPr>
        <w:t>100%</w:t>
      </w:r>
      <w:r w:rsidRPr="00A11E46">
        <w:rPr>
          <w:szCs w:val="32"/>
        </w:rPr>
        <w:t>。</w:t>
      </w:r>
      <w:r w:rsidRPr="00A11E46">
        <w:rPr>
          <w:szCs w:val="32"/>
        </w:rPr>
        <w:t>2014</w:t>
      </w:r>
      <w:r w:rsidRPr="00A11E46">
        <w:rPr>
          <w:szCs w:val="32"/>
        </w:rPr>
        <w:t>年实施空气质量新标准以后，环境空气质量指数（</w:t>
      </w:r>
      <w:r w:rsidRPr="00A11E46">
        <w:rPr>
          <w:szCs w:val="32"/>
        </w:rPr>
        <w:t>AQI</w:t>
      </w:r>
      <w:r w:rsidRPr="00A11E46">
        <w:rPr>
          <w:szCs w:val="32"/>
        </w:rPr>
        <w:t>）优良</w:t>
      </w:r>
      <w:r w:rsidRPr="00A11E46">
        <w:rPr>
          <w:szCs w:val="32"/>
        </w:rPr>
        <w:t>(</w:t>
      </w:r>
      <w:r w:rsidRPr="00A11E46">
        <w:rPr>
          <w:szCs w:val="32"/>
        </w:rPr>
        <w:t>达标</w:t>
      </w:r>
      <w:r w:rsidRPr="00A11E46">
        <w:rPr>
          <w:szCs w:val="32"/>
        </w:rPr>
        <w:t>)</w:t>
      </w:r>
      <w:r w:rsidRPr="00A11E46">
        <w:rPr>
          <w:szCs w:val="32"/>
        </w:rPr>
        <w:t>天数比例达</w:t>
      </w:r>
      <w:r w:rsidRPr="00A11E46">
        <w:rPr>
          <w:szCs w:val="32"/>
        </w:rPr>
        <w:t>92.86%</w:t>
      </w:r>
      <w:r w:rsidRPr="00A11E46">
        <w:rPr>
          <w:szCs w:val="32"/>
        </w:rPr>
        <w:t>以上，二氧化硫、二氧化</w:t>
      </w:r>
      <w:r w:rsidRPr="00A11E46">
        <w:rPr>
          <w:szCs w:val="32"/>
        </w:rPr>
        <w:lastRenderedPageBreak/>
        <w:t>氮、可吸入颗粒物（</w:t>
      </w:r>
      <w:r w:rsidRPr="00A11E46">
        <w:rPr>
          <w:szCs w:val="32"/>
        </w:rPr>
        <w:t>PM</w:t>
      </w:r>
      <w:r w:rsidRPr="00A11E46">
        <w:rPr>
          <w:szCs w:val="32"/>
          <w:vertAlign w:val="subscript"/>
        </w:rPr>
        <w:t>10</w:t>
      </w:r>
      <w:r w:rsidRPr="00A11E46">
        <w:rPr>
          <w:szCs w:val="32"/>
        </w:rPr>
        <w:t>）、细颗粒物（</w:t>
      </w:r>
      <w:r w:rsidRPr="00A11E46">
        <w:rPr>
          <w:szCs w:val="32"/>
        </w:rPr>
        <w:t>PM</w:t>
      </w:r>
      <w:r w:rsidRPr="00A11E46">
        <w:rPr>
          <w:szCs w:val="32"/>
          <w:vertAlign w:val="subscript"/>
        </w:rPr>
        <w:t>2.5</w:t>
      </w:r>
      <w:r w:rsidRPr="00A11E46">
        <w:rPr>
          <w:szCs w:val="32"/>
        </w:rPr>
        <w:t>）等四项指标</w:t>
      </w:r>
      <w:r w:rsidRPr="00A11E46">
        <w:rPr>
          <w:snapToGrid w:val="0"/>
          <w:kern w:val="0"/>
          <w:szCs w:val="32"/>
        </w:rPr>
        <w:t>浓度年日均值</w:t>
      </w:r>
      <w:r w:rsidRPr="00A11E46">
        <w:rPr>
          <w:szCs w:val="32"/>
        </w:rPr>
        <w:t>均达到《环境空气质量标准》（</w:t>
      </w:r>
      <w:r w:rsidRPr="00A11E46">
        <w:rPr>
          <w:szCs w:val="32"/>
        </w:rPr>
        <w:t>GB3095-2012</w:t>
      </w:r>
      <w:r w:rsidRPr="00A11E46">
        <w:rPr>
          <w:szCs w:val="32"/>
        </w:rPr>
        <w:t>）二级标准，一氧化碳</w:t>
      </w:r>
      <w:r w:rsidRPr="00A11E46">
        <w:rPr>
          <w:szCs w:val="32"/>
        </w:rPr>
        <w:t>24h</w:t>
      </w:r>
      <w:r w:rsidRPr="00A11E46">
        <w:rPr>
          <w:szCs w:val="32"/>
        </w:rPr>
        <w:t>浓度平均值达到《环境空气质量标准》（</w:t>
      </w:r>
      <w:r w:rsidRPr="00A11E46">
        <w:rPr>
          <w:szCs w:val="32"/>
        </w:rPr>
        <w:t>GB3095-2012</w:t>
      </w:r>
      <w:r w:rsidRPr="00A11E46">
        <w:rPr>
          <w:szCs w:val="32"/>
        </w:rPr>
        <w:t>）二级标准，臭氧</w:t>
      </w:r>
      <w:r w:rsidRPr="00A11E46">
        <w:rPr>
          <w:szCs w:val="32"/>
        </w:rPr>
        <w:t>(O</w:t>
      </w:r>
      <w:r w:rsidRPr="00A11E46">
        <w:rPr>
          <w:szCs w:val="32"/>
          <w:vertAlign w:val="subscript"/>
        </w:rPr>
        <w:t>3</w:t>
      </w:r>
      <w:r w:rsidRPr="00A11E46">
        <w:rPr>
          <w:szCs w:val="32"/>
        </w:rPr>
        <w:t>)</w:t>
      </w:r>
      <w:r w:rsidRPr="00A11E46">
        <w:rPr>
          <w:szCs w:val="32"/>
        </w:rPr>
        <w:t>日最大</w:t>
      </w:r>
      <w:r w:rsidRPr="00A11E46">
        <w:rPr>
          <w:szCs w:val="32"/>
        </w:rPr>
        <w:t>8h</w:t>
      </w:r>
      <w:r w:rsidRPr="00A11E46">
        <w:rPr>
          <w:szCs w:val="32"/>
        </w:rPr>
        <w:t>浓度平均值达到《环境空气质量标准》（</w:t>
      </w:r>
      <w:r w:rsidRPr="00A11E46">
        <w:rPr>
          <w:szCs w:val="32"/>
        </w:rPr>
        <w:t>GB3095-2012</w:t>
      </w:r>
      <w:r w:rsidRPr="00A11E46">
        <w:rPr>
          <w:szCs w:val="32"/>
        </w:rPr>
        <w:t>）二级标准。</w:t>
      </w:r>
    </w:p>
    <w:p w:rsidR="00A17C95" w:rsidRPr="00A11E46" w:rsidRDefault="00A17C95" w:rsidP="00CD00AD">
      <w:pPr>
        <w:snapToGrid w:val="0"/>
        <w:spacing w:line="560" w:lineRule="exact"/>
        <w:ind w:firstLineChars="200" w:firstLine="602"/>
        <w:rPr>
          <w:szCs w:val="32"/>
        </w:rPr>
      </w:pPr>
      <w:r w:rsidRPr="00A11E46">
        <w:rPr>
          <w:szCs w:val="32"/>
        </w:rPr>
        <w:t>饮用水源水质保持良好，各项水指标年均值均符合国家《地表水环境质量标准》（</w:t>
      </w:r>
      <w:r w:rsidRPr="00A11E46">
        <w:rPr>
          <w:szCs w:val="32"/>
        </w:rPr>
        <w:t>GB3838-2006</w:t>
      </w:r>
      <w:r w:rsidRPr="00A11E46">
        <w:rPr>
          <w:szCs w:val="32"/>
        </w:rPr>
        <w:t>）</w:t>
      </w:r>
      <w:r w:rsidRPr="00A11E46">
        <w:rPr>
          <w:szCs w:val="32"/>
        </w:rPr>
        <w:t>Ш</w:t>
      </w:r>
      <w:r w:rsidRPr="00A11E46">
        <w:rPr>
          <w:szCs w:val="32"/>
        </w:rPr>
        <w:t>类标准以上，集中式饮用水源水质达标率</w:t>
      </w:r>
      <w:r w:rsidRPr="00A11E46">
        <w:rPr>
          <w:szCs w:val="32"/>
        </w:rPr>
        <w:t>100%</w:t>
      </w:r>
      <w:r w:rsidRPr="00A11E46">
        <w:rPr>
          <w:szCs w:val="32"/>
        </w:rPr>
        <w:t>。</w:t>
      </w:r>
    </w:p>
    <w:p w:rsidR="00A17C95" w:rsidRPr="00A11E46" w:rsidRDefault="00A17C95" w:rsidP="00CD00AD">
      <w:pPr>
        <w:snapToGrid w:val="0"/>
        <w:spacing w:line="560" w:lineRule="exact"/>
        <w:ind w:firstLineChars="200" w:firstLine="602"/>
        <w:rPr>
          <w:szCs w:val="32"/>
        </w:rPr>
      </w:pPr>
      <w:r w:rsidRPr="00A11E46">
        <w:rPr>
          <w:szCs w:val="32"/>
        </w:rPr>
        <w:t>区域环境噪声平均值历年均控制到</w:t>
      </w:r>
      <w:r w:rsidRPr="00A11E46">
        <w:rPr>
          <w:szCs w:val="32"/>
        </w:rPr>
        <w:t>60 dB(A)</w:t>
      </w:r>
      <w:r w:rsidRPr="00A11E46">
        <w:rPr>
          <w:szCs w:val="32"/>
        </w:rPr>
        <w:t>以下</w:t>
      </w:r>
      <w:r w:rsidRPr="00A11E46">
        <w:rPr>
          <w:szCs w:val="32"/>
        </w:rPr>
        <w:t xml:space="preserve"> </w:t>
      </w:r>
      <w:r w:rsidRPr="00A11E46">
        <w:rPr>
          <w:szCs w:val="32"/>
        </w:rPr>
        <w:t>，</w:t>
      </w:r>
      <w:r w:rsidRPr="00A11E46">
        <w:rPr>
          <w:szCs w:val="32"/>
        </w:rPr>
        <w:t>2015</w:t>
      </w:r>
      <w:r w:rsidRPr="00A11E46">
        <w:rPr>
          <w:szCs w:val="32"/>
        </w:rPr>
        <w:t>年区域环境噪声平均值</w:t>
      </w:r>
      <w:r w:rsidRPr="00A11E46">
        <w:rPr>
          <w:szCs w:val="32"/>
        </w:rPr>
        <w:t xml:space="preserve">57.5dB(A) </w:t>
      </w:r>
      <w:r w:rsidRPr="00A11E46">
        <w:rPr>
          <w:szCs w:val="32"/>
        </w:rPr>
        <w:t>，符合《城市区域环境噪声标准》（</w:t>
      </w:r>
      <w:r w:rsidRPr="00A11E46">
        <w:rPr>
          <w:szCs w:val="32"/>
        </w:rPr>
        <w:t>GB3096-2008</w:t>
      </w:r>
      <w:r w:rsidRPr="00A11E46">
        <w:rPr>
          <w:szCs w:val="32"/>
        </w:rPr>
        <w:t>）</w:t>
      </w:r>
      <w:r w:rsidRPr="00A11E46">
        <w:rPr>
          <w:szCs w:val="32"/>
        </w:rPr>
        <w:t>2</w:t>
      </w:r>
      <w:r w:rsidRPr="00A11E46">
        <w:rPr>
          <w:szCs w:val="32"/>
        </w:rPr>
        <w:t>类功能区昼间标准。</w:t>
      </w:r>
    </w:p>
    <w:p w:rsidR="00AA72BB" w:rsidRPr="00A11E46" w:rsidRDefault="00A17C95" w:rsidP="00CD00AD">
      <w:pPr>
        <w:snapToGrid w:val="0"/>
        <w:spacing w:line="560" w:lineRule="exact"/>
        <w:ind w:firstLineChars="200" w:firstLine="602"/>
        <w:rPr>
          <w:szCs w:val="32"/>
        </w:rPr>
      </w:pPr>
      <w:r w:rsidRPr="00A11E46">
        <w:rPr>
          <w:szCs w:val="32"/>
        </w:rPr>
        <w:t>随着城市的发展、人口密度的提高</w:t>
      </w:r>
      <w:r w:rsidRPr="00A11E46">
        <w:rPr>
          <w:szCs w:val="32"/>
        </w:rPr>
        <w:t>,</w:t>
      </w:r>
      <w:r w:rsidRPr="00A11E46">
        <w:rPr>
          <w:szCs w:val="32"/>
        </w:rPr>
        <w:t>社会噪声源的影响不断增大；机动车保有量急剧增加</w:t>
      </w:r>
      <w:r w:rsidRPr="00A11E46">
        <w:rPr>
          <w:szCs w:val="32"/>
        </w:rPr>
        <w:t>,</w:t>
      </w:r>
      <w:r w:rsidRPr="00A11E46">
        <w:rPr>
          <w:szCs w:val="32"/>
        </w:rPr>
        <w:t>建筑工地的增加、交通噪声源和道路质量等因素也直接影响区域声环境质量。虽经不断加强噪声污染控制，加大城市环境噪声综合整治力度和强化工业噪声源的监管，使区域环境噪声基本得到控制，但是区域环境噪声平均值还是逐年略有上升。</w:t>
      </w:r>
      <w:bookmarkStart w:id="3" w:name="_Toc99"/>
    </w:p>
    <w:p w:rsidR="00A17C95" w:rsidRPr="00A11E46" w:rsidRDefault="00AA72BB" w:rsidP="004573CF">
      <w:pPr>
        <w:snapToGrid w:val="0"/>
        <w:spacing w:line="560" w:lineRule="exact"/>
        <w:ind w:firstLineChars="200" w:firstLine="605"/>
        <w:rPr>
          <w:b/>
          <w:szCs w:val="32"/>
        </w:rPr>
      </w:pPr>
      <w:r w:rsidRPr="00A11E46">
        <w:rPr>
          <w:b/>
          <w:szCs w:val="32"/>
        </w:rPr>
        <w:t>2.</w:t>
      </w:r>
      <w:r w:rsidR="00A17C95" w:rsidRPr="00A11E46">
        <w:rPr>
          <w:b/>
          <w:szCs w:val="32"/>
          <w:lang w:val="en-GB"/>
        </w:rPr>
        <w:t>主要污染物减排任务全面完成</w:t>
      </w:r>
      <w:bookmarkEnd w:id="3"/>
    </w:p>
    <w:p w:rsidR="00A17C95" w:rsidRPr="00A11E46" w:rsidRDefault="00A17C95"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以来，龙湖区委、区政府高度重视环境保护和污染物总量减排工作，始终坚持以科学发展观为指导，以改善环境质量为根本目的，按照主要污染物总量减排要求，根据</w:t>
      </w:r>
      <w:r w:rsidRPr="00A11E46">
        <w:rPr>
          <w:szCs w:val="32"/>
        </w:rPr>
        <w:t>“</w:t>
      </w:r>
      <w:r w:rsidRPr="00A11E46">
        <w:rPr>
          <w:szCs w:val="32"/>
        </w:rPr>
        <w:t>多还老帐、不欠新帐</w:t>
      </w:r>
      <w:r w:rsidRPr="00A11E46">
        <w:rPr>
          <w:szCs w:val="32"/>
        </w:rPr>
        <w:t>”</w:t>
      </w:r>
      <w:r w:rsidRPr="00A11E46">
        <w:rPr>
          <w:szCs w:val="32"/>
        </w:rPr>
        <w:t>的原则，全面开展工业污染防治，强化环境执法监管，积极推进产业结构调整，大力发展循环经济，建立了减排考核和责任追究制度，形成了政府统筹、各职能部门分工负责、全区上下齐抓共管的工作机制，多措并举，大力推进污染物总量减排工作：</w:t>
      </w:r>
    </w:p>
    <w:p w:rsidR="00A17C95" w:rsidRPr="00A11E46" w:rsidRDefault="00A17C95" w:rsidP="00CD00AD">
      <w:pPr>
        <w:snapToGrid w:val="0"/>
        <w:spacing w:line="560" w:lineRule="exact"/>
        <w:ind w:firstLineChars="200" w:firstLine="605"/>
        <w:rPr>
          <w:szCs w:val="32"/>
        </w:rPr>
      </w:pPr>
      <w:r w:rsidRPr="00A11E46">
        <w:rPr>
          <w:b/>
          <w:szCs w:val="32"/>
        </w:rPr>
        <w:t>一是</w:t>
      </w:r>
      <w:r w:rsidRPr="00A11E46">
        <w:rPr>
          <w:szCs w:val="32"/>
        </w:rPr>
        <w:t>加强组织领导，分解落实任务。将减排任务进一步细化分解，</w:t>
      </w:r>
      <w:r w:rsidRPr="00A11E46">
        <w:rPr>
          <w:szCs w:val="32"/>
        </w:rPr>
        <w:lastRenderedPageBreak/>
        <w:t>分别与各街道（镇）和农业部门签订减排目标责任书，落实污染减排目标责任。</w:t>
      </w:r>
      <w:r w:rsidRPr="00A11E46">
        <w:rPr>
          <w:b/>
          <w:szCs w:val="32"/>
        </w:rPr>
        <w:t>二是</w:t>
      </w:r>
      <w:r w:rsidRPr="00A11E46">
        <w:rPr>
          <w:szCs w:val="32"/>
        </w:rPr>
        <w:t>强化</w:t>
      </w:r>
      <w:r w:rsidRPr="00A11E46">
        <w:rPr>
          <w:szCs w:val="32"/>
        </w:rPr>
        <w:t>“</w:t>
      </w:r>
      <w:r w:rsidRPr="00A11E46">
        <w:rPr>
          <w:szCs w:val="32"/>
        </w:rPr>
        <w:t>三大减排措施</w:t>
      </w:r>
      <w:r w:rsidRPr="00A11E46">
        <w:rPr>
          <w:szCs w:val="32"/>
        </w:rPr>
        <w:t>”</w:t>
      </w:r>
      <w:r w:rsidRPr="00A11E46">
        <w:rPr>
          <w:szCs w:val="32"/>
        </w:rPr>
        <w:t>，促进主要污染物总量减排。（一）突出重点，推进工程减排。（二）大力开展产业结构升级，推进结构减排。（三）加大执法力度，推进监管减排。</w:t>
      </w:r>
      <w:r w:rsidRPr="00A11E46">
        <w:rPr>
          <w:b/>
          <w:szCs w:val="32"/>
        </w:rPr>
        <w:t>三是</w:t>
      </w:r>
      <w:r w:rsidRPr="00A11E46">
        <w:rPr>
          <w:szCs w:val="32"/>
        </w:rPr>
        <w:t>完善统计、监测、考核</w:t>
      </w:r>
      <w:r w:rsidRPr="00A11E46">
        <w:rPr>
          <w:szCs w:val="32"/>
        </w:rPr>
        <w:t>“</w:t>
      </w:r>
      <w:r w:rsidRPr="00A11E46">
        <w:rPr>
          <w:szCs w:val="32"/>
        </w:rPr>
        <w:t>三大体系</w:t>
      </w:r>
      <w:r w:rsidRPr="00A11E46">
        <w:rPr>
          <w:szCs w:val="32"/>
        </w:rPr>
        <w:t>”</w:t>
      </w:r>
      <w:r w:rsidRPr="00A11E46">
        <w:rPr>
          <w:szCs w:val="32"/>
        </w:rPr>
        <w:t>建设，夯实减排基础。</w:t>
      </w:r>
      <w:r w:rsidRPr="00A11E46">
        <w:rPr>
          <w:b/>
          <w:szCs w:val="32"/>
        </w:rPr>
        <w:t>四是</w:t>
      </w:r>
      <w:r w:rsidRPr="00A11E46">
        <w:rPr>
          <w:szCs w:val="32"/>
        </w:rPr>
        <w:t>大力推进农业源污染减排工作。五是积极落实生活污水处理设施建设。六是加强现场检查督导。七是深入实施</w:t>
      </w:r>
      <w:r w:rsidRPr="00A11E46">
        <w:rPr>
          <w:szCs w:val="32"/>
        </w:rPr>
        <w:t>“</w:t>
      </w:r>
      <w:r w:rsidRPr="00A11E46">
        <w:rPr>
          <w:szCs w:val="32"/>
        </w:rPr>
        <w:t>以奖促治</w:t>
      </w:r>
      <w:r w:rsidRPr="00A11E46">
        <w:rPr>
          <w:szCs w:val="32"/>
        </w:rPr>
        <w:t>”</w:t>
      </w:r>
      <w:r w:rsidRPr="00A11E46">
        <w:rPr>
          <w:szCs w:val="32"/>
        </w:rPr>
        <w:t>，有效推进减排工作的进度。区政府</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期间共拨付资金</w:t>
      </w:r>
      <w:r w:rsidRPr="00A11E46">
        <w:rPr>
          <w:szCs w:val="32"/>
        </w:rPr>
        <w:t>510</w:t>
      </w:r>
      <w:r w:rsidRPr="00A11E46">
        <w:rPr>
          <w:szCs w:val="32"/>
        </w:rPr>
        <w:t>万元，用于补贴减排项目。</w:t>
      </w:r>
    </w:p>
    <w:p w:rsidR="00A17C95" w:rsidRPr="00A11E46" w:rsidRDefault="00A17C95" w:rsidP="00CD00AD">
      <w:pPr>
        <w:snapToGrid w:val="0"/>
        <w:spacing w:line="560" w:lineRule="exact"/>
        <w:ind w:firstLineChars="200" w:firstLine="586"/>
        <w:rPr>
          <w:spacing w:val="-4"/>
          <w:szCs w:val="32"/>
        </w:rPr>
      </w:pPr>
      <w:r w:rsidRPr="00A11E46">
        <w:rPr>
          <w:spacing w:val="-4"/>
          <w:szCs w:val="32"/>
        </w:rPr>
        <w:t>“</w:t>
      </w:r>
      <w:r w:rsidRPr="00A11E46">
        <w:rPr>
          <w:spacing w:val="-4"/>
          <w:szCs w:val="32"/>
        </w:rPr>
        <w:t>十二</w:t>
      </w:r>
      <w:r w:rsidRPr="00A11E46">
        <w:rPr>
          <w:spacing w:val="-4"/>
          <w:szCs w:val="32"/>
        </w:rPr>
        <w:t>·</w:t>
      </w:r>
      <w:r w:rsidRPr="00A11E46">
        <w:rPr>
          <w:spacing w:val="-4"/>
          <w:szCs w:val="32"/>
        </w:rPr>
        <w:t>五</w:t>
      </w:r>
      <w:r w:rsidRPr="00A11E46">
        <w:rPr>
          <w:spacing w:val="-4"/>
          <w:szCs w:val="32"/>
        </w:rPr>
        <w:t>”</w:t>
      </w:r>
      <w:r w:rsidRPr="00A11E46">
        <w:rPr>
          <w:spacing w:val="-4"/>
          <w:szCs w:val="32"/>
        </w:rPr>
        <w:t>期间，我区四项污染物指标完成情况良好，经认定共完成结构减排项目</w:t>
      </w:r>
      <w:r w:rsidRPr="00A11E46">
        <w:rPr>
          <w:spacing w:val="-4"/>
          <w:szCs w:val="32"/>
        </w:rPr>
        <w:t>20</w:t>
      </w:r>
      <w:r w:rsidRPr="00A11E46">
        <w:rPr>
          <w:spacing w:val="-4"/>
          <w:szCs w:val="32"/>
        </w:rPr>
        <w:t>个、监管减排</w:t>
      </w:r>
      <w:r w:rsidRPr="00A11E46">
        <w:rPr>
          <w:spacing w:val="-4"/>
          <w:szCs w:val="32"/>
        </w:rPr>
        <w:t>7</w:t>
      </w:r>
      <w:r w:rsidRPr="00A11E46">
        <w:rPr>
          <w:spacing w:val="-4"/>
          <w:szCs w:val="32"/>
        </w:rPr>
        <w:t>个、工程减排</w:t>
      </w:r>
      <w:r w:rsidRPr="00A11E46">
        <w:rPr>
          <w:spacing w:val="-4"/>
          <w:szCs w:val="32"/>
        </w:rPr>
        <w:t>4</w:t>
      </w:r>
      <w:r w:rsidRPr="00A11E46">
        <w:rPr>
          <w:spacing w:val="-4"/>
          <w:szCs w:val="32"/>
        </w:rPr>
        <w:t>个、农业源减排</w:t>
      </w:r>
      <w:r w:rsidRPr="00A11E46">
        <w:rPr>
          <w:spacing w:val="-4"/>
          <w:szCs w:val="32"/>
        </w:rPr>
        <w:t>7</w:t>
      </w:r>
      <w:r w:rsidRPr="00A11E46">
        <w:rPr>
          <w:spacing w:val="-4"/>
          <w:szCs w:val="32"/>
        </w:rPr>
        <w:t>个。</w:t>
      </w:r>
    </w:p>
    <w:p w:rsidR="00A17C95" w:rsidRPr="00A11E46" w:rsidRDefault="00A17C95" w:rsidP="00CD00AD">
      <w:pPr>
        <w:snapToGrid w:val="0"/>
        <w:spacing w:line="560" w:lineRule="exact"/>
        <w:ind w:firstLineChars="200" w:firstLine="602"/>
        <w:rPr>
          <w:szCs w:val="32"/>
        </w:rPr>
      </w:pPr>
      <w:r w:rsidRPr="00A11E46">
        <w:rPr>
          <w:szCs w:val="32"/>
        </w:rPr>
        <w:t>按照《汕头市</w:t>
      </w:r>
      <w:r w:rsidRPr="00A11E46">
        <w:rPr>
          <w:szCs w:val="32"/>
        </w:rPr>
        <w:t>“</w:t>
      </w:r>
      <w:r w:rsidRPr="00A11E46">
        <w:rPr>
          <w:szCs w:val="32"/>
        </w:rPr>
        <w:t>十二五</w:t>
      </w:r>
      <w:r w:rsidRPr="00A11E46">
        <w:rPr>
          <w:szCs w:val="32"/>
        </w:rPr>
        <w:t>”</w:t>
      </w:r>
      <w:r w:rsidRPr="00A11E46">
        <w:rPr>
          <w:szCs w:val="32"/>
        </w:rPr>
        <w:t>期间主要污染物总量减排工作方案》，龙湖区十二</w:t>
      </w:r>
      <w:r w:rsidRPr="00A11E46">
        <w:rPr>
          <w:szCs w:val="32"/>
        </w:rPr>
        <w:t>·</w:t>
      </w:r>
      <w:r w:rsidRPr="00A11E46">
        <w:rPr>
          <w:szCs w:val="32"/>
        </w:rPr>
        <w:t>五减排目标为：到</w:t>
      </w:r>
      <w:r w:rsidRPr="00A11E46">
        <w:rPr>
          <w:szCs w:val="32"/>
        </w:rPr>
        <w:t>2015</w:t>
      </w:r>
      <w:r w:rsidRPr="00A11E46">
        <w:rPr>
          <w:szCs w:val="32"/>
        </w:rPr>
        <w:t>年底，龙湖区化学需氧量和氨氮排放总量分别控制在</w:t>
      </w:r>
      <w:r w:rsidRPr="00A11E46">
        <w:rPr>
          <w:szCs w:val="32"/>
        </w:rPr>
        <w:t>1883.11</w:t>
      </w:r>
      <w:r w:rsidRPr="00A11E46">
        <w:rPr>
          <w:szCs w:val="32"/>
        </w:rPr>
        <w:t>吨和</w:t>
      </w:r>
      <w:r w:rsidRPr="00A11E46">
        <w:rPr>
          <w:szCs w:val="32"/>
        </w:rPr>
        <w:t>112.57</w:t>
      </w:r>
      <w:r w:rsidRPr="00A11E46">
        <w:rPr>
          <w:szCs w:val="32"/>
        </w:rPr>
        <w:t>吨以内，根据《</w:t>
      </w:r>
      <w:r w:rsidRPr="00A11E46">
        <w:rPr>
          <w:szCs w:val="32"/>
        </w:rPr>
        <w:t>2015</w:t>
      </w:r>
      <w:r w:rsidRPr="00A11E46">
        <w:rPr>
          <w:szCs w:val="32"/>
        </w:rPr>
        <w:t>年度各区县主要污染物总量控制目标》，至</w:t>
      </w:r>
      <w:r w:rsidRPr="00A11E46">
        <w:rPr>
          <w:szCs w:val="32"/>
        </w:rPr>
        <w:t>2014</w:t>
      </w:r>
      <w:r w:rsidRPr="00A11E46">
        <w:rPr>
          <w:szCs w:val="32"/>
        </w:rPr>
        <w:t>年底，龙湖区化学需氧量和氨氮排放总量分别为</w:t>
      </w:r>
      <w:r w:rsidRPr="00A11E46">
        <w:rPr>
          <w:szCs w:val="32"/>
        </w:rPr>
        <w:t>1689.20</w:t>
      </w:r>
      <w:r w:rsidRPr="00A11E46">
        <w:rPr>
          <w:szCs w:val="32"/>
        </w:rPr>
        <w:t>吨和</w:t>
      </w:r>
      <w:r w:rsidRPr="00A11E46">
        <w:rPr>
          <w:szCs w:val="32"/>
        </w:rPr>
        <w:t>94.22</w:t>
      </w:r>
      <w:r w:rsidRPr="00A11E46">
        <w:rPr>
          <w:szCs w:val="32"/>
        </w:rPr>
        <w:t>吨，均小于</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总量控制目标值，所以我区已于</w:t>
      </w:r>
      <w:r w:rsidRPr="00A11E46">
        <w:rPr>
          <w:szCs w:val="32"/>
        </w:rPr>
        <w:t>2014</w:t>
      </w:r>
      <w:r w:rsidRPr="00A11E46">
        <w:rPr>
          <w:szCs w:val="32"/>
        </w:rPr>
        <w:t>年底提前并超额完成了</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水污染物总量减排任务。</w:t>
      </w:r>
    </w:p>
    <w:p w:rsidR="00AA72BB" w:rsidRPr="00A11E46" w:rsidRDefault="00A17C95" w:rsidP="00CD00AD">
      <w:pPr>
        <w:snapToGrid w:val="0"/>
        <w:spacing w:line="560" w:lineRule="exact"/>
        <w:ind w:firstLineChars="200" w:firstLine="602"/>
        <w:rPr>
          <w:szCs w:val="32"/>
        </w:rPr>
      </w:pPr>
      <w:r w:rsidRPr="00A11E46">
        <w:rPr>
          <w:szCs w:val="32"/>
        </w:rPr>
        <w:t>通过采取各项减排措施，我区顺利完成市下达的各年度主要污染物总量减排任务及责任目标，为产业结构转型升级腾出总量空间，促进经济社会健康协调发展。</w:t>
      </w:r>
      <w:bookmarkStart w:id="4" w:name="_Toc18749"/>
    </w:p>
    <w:p w:rsidR="00A17C95" w:rsidRPr="00A11E46" w:rsidRDefault="00AA72BB" w:rsidP="00CD00AD">
      <w:pPr>
        <w:snapToGrid w:val="0"/>
        <w:spacing w:line="560" w:lineRule="exact"/>
        <w:ind w:firstLineChars="200" w:firstLine="605"/>
        <w:rPr>
          <w:b/>
          <w:szCs w:val="32"/>
        </w:rPr>
      </w:pPr>
      <w:r w:rsidRPr="00A11E46">
        <w:rPr>
          <w:b/>
          <w:szCs w:val="32"/>
        </w:rPr>
        <w:t>3.</w:t>
      </w:r>
      <w:r w:rsidR="00A17C95" w:rsidRPr="00A11E46">
        <w:rPr>
          <w:b/>
          <w:szCs w:val="32"/>
          <w:lang w:val="en-GB"/>
        </w:rPr>
        <w:t>环境综合整治扎实有序推进</w:t>
      </w:r>
      <w:bookmarkEnd w:id="4"/>
    </w:p>
    <w:p w:rsidR="00A17C95" w:rsidRPr="00A11E46" w:rsidRDefault="00A17C95"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龙湖区依法查处违法违规企业，对超标排放企业实行限期治理，有力地打击了环境违法排污行为，维护了群众的环境权益。同时加强审批、验收、环境监测和监管力度，坚决淘汰落后生产能力，抑制高耗能行业的盲目发展，以实现产业结构的调整和优化，环境综合整治取得了较明显的成效。具体如下：</w:t>
      </w:r>
    </w:p>
    <w:p w:rsidR="00AA72BB" w:rsidRPr="00A11E46" w:rsidRDefault="00AA72BB" w:rsidP="00CD00AD">
      <w:pPr>
        <w:snapToGrid w:val="0"/>
        <w:spacing w:line="560" w:lineRule="exact"/>
        <w:ind w:firstLine="200"/>
        <w:rPr>
          <w:spacing w:val="-4"/>
          <w:szCs w:val="32"/>
        </w:rPr>
      </w:pPr>
      <w:r w:rsidRPr="00A11E46">
        <w:rPr>
          <w:b/>
          <w:szCs w:val="32"/>
        </w:rPr>
        <w:lastRenderedPageBreak/>
        <w:t xml:space="preserve">   </w:t>
      </w:r>
      <w:r w:rsidR="00A17C95" w:rsidRPr="00A11E46">
        <w:rPr>
          <w:b/>
          <w:spacing w:val="-4"/>
          <w:szCs w:val="32"/>
        </w:rPr>
        <w:t>依法查处违法排污企业，开展整治重污染行业专项行动，淘汰落后产能。</w:t>
      </w:r>
      <w:r w:rsidR="00A17C95" w:rsidRPr="00A11E46">
        <w:rPr>
          <w:spacing w:val="-4"/>
          <w:szCs w:val="32"/>
        </w:rPr>
        <w:t>“</w:t>
      </w:r>
      <w:r w:rsidR="00A17C95" w:rsidRPr="00A11E46">
        <w:rPr>
          <w:spacing w:val="-4"/>
          <w:szCs w:val="32"/>
        </w:rPr>
        <w:t>十二</w:t>
      </w:r>
      <w:r w:rsidR="00A17C95" w:rsidRPr="00A11E46">
        <w:rPr>
          <w:spacing w:val="-4"/>
          <w:szCs w:val="32"/>
        </w:rPr>
        <w:t>·</w:t>
      </w:r>
      <w:r w:rsidR="00A17C95" w:rsidRPr="00A11E46">
        <w:rPr>
          <w:spacing w:val="-4"/>
          <w:szCs w:val="32"/>
        </w:rPr>
        <w:t>五</w:t>
      </w:r>
      <w:r w:rsidR="00A17C95" w:rsidRPr="00A11E46">
        <w:rPr>
          <w:spacing w:val="-4"/>
          <w:szCs w:val="32"/>
        </w:rPr>
        <w:t>”</w:t>
      </w:r>
      <w:r w:rsidR="00A17C95" w:rsidRPr="00A11E46">
        <w:rPr>
          <w:spacing w:val="-4"/>
          <w:szCs w:val="32"/>
        </w:rPr>
        <w:t>期间查处违法违规企业</w:t>
      </w:r>
      <w:r w:rsidR="00A17C95" w:rsidRPr="00A11E46">
        <w:rPr>
          <w:spacing w:val="-4"/>
          <w:szCs w:val="32"/>
        </w:rPr>
        <w:t>95</w:t>
      </w:r>
      <w:r w:rsidR="00A17C95" w:rsidRPr="00A11E46">
        <w:rPr>
          <w:spacing w:val="-4"/>
          <w:szCs w:val="32"/>
        </w:rPr>
        <w:t>家，取缔关闭印染、造纸、蓄禽养殖企业</w:t>
      </w:r>
      <w:r w:rsidR="00A17C95" w:rsidRPr="00A11E46">
        <w:rPr>
          <w:spacing w:val="-4"/>
          <w:szCs w:val="32"/>
        </w:rPr>
        <w:t>4</w:t>
      </w:r>
      <w:r w:rsidR="00A17C95" w:rsidRPr="00A11E46">
        <w:rPr>
          <w:spacing w:val="-4"/>
          <w:szCs w:val="32"/>
        </w:rPr>
        <w:t>家，对</w:t>
      </w:r>
      <w:r w:rsidR="00A17C95" w:rsidRPr="00A11E46">
        <w:rPr>
          <w:spacing w:val="-4"/>
          <w:szCs w:val="32"/>
        </w:rPr>
        <w:t>4</w:t>
      </w:r>
      <w:r w:rsidR="00A17C95" w:rsidRPr="00A11E46">
        <w:rPr>
          <w:spacing w:val="-4"/>
          <w:szCs w:val="32"/>
        </w:rPr>
        <w:t>家超标排放企业实行限期治理。</w:t>
      </w:r>
    </w:p>
    <w:p w:rsidR="00AA72BB" w:rsidRPr="00A11E46" w:rsidRDefault="00A17C95" w:rsidP="00CD00AD">
      <w:pPr>
        <w:snapToGrid w:val="0"/>
        <w:spacing w:line="560" w:lineRule="exact"/>
        <w:ind w:firstLineChars="200" w:firstLine="605"/>
        <w:rPr>
          <w:szCs w:val="32"/>
        </w:rPr>
      </w:pPr>
      <w:r w:rsidRPr="00A11E46">
        <w:rPr>
          <w:b/>
          <w:szCs w:val="32"/>
        </w:rPr>
        <w:t>加强建设项目管理，严格环保准入条件。</w:t>
      </w:r>
      <w:r w:rsidRPr="00A11E46">
        <w:rPr>
          <w:szCs w:val="32"/>
        </w:rPr>
        <w:t>认真贯彻落实国家、省、市有关环境保护法律法规和产业政策，坚持</w:t>
      </w:r>
      <w:r w:rsidRPr="00A11E46">
        <w:rPr>
          <w:szCs w:val="32"/>
        </w:rPr>
        <w:t>“</w:t>
      </w:r>
      <w:r w:rsidRPr="00A11E46">
        <w:rPr>
          <w:szCs w:val="32"/>
        </w:rPr>
        <w:t>预防为主</w:t>
      </w:r>
      <w:r w:rsidRPr="00A11E46">
        <w:rPr>
          <w:szCs w:val="32"/>
        </w:rPr>
        <w:t>”</w:t>
      </w:r>
      <w:r w:rsidRPr="00A11E46">
        <w:rPr>
          <w:szCs w:val="32"/>
        </w:rPr>
        <w:t>和先评价后建设的原则，充分发挥环境保护宏观调控作用，对</w:t>
      </w:r>
      <w:r w:rsidRPr="00A11E46">
        <w:rPr>
          <w:szCs w:val="32"/>
        </w:rPr>
        <w:t>“</w:t>
      </w:r>
      <w:r w:rsidRPr="00A11E46">
        <w:rPr>
          <w:szCs w:val="32"/>
        </w:rPr>
        <w:t>两高一资</w:t>
      </w:r>
      <w:r w:rsidRPr="00A11E46">
        <w:rPr>
          <w:szCs w:val="32"/>
        </w:rPr>
        <w:t>”</w:t>
      </w:r>
      <w:r w:rsidRPr="00A11E46">
        <w:rPr>
          <w:szCs w:val="32"/>
        </w:rPr>
        <w:t>、产能过剩行业项目和涉及严控区、饮用水源保护区、自然保护区的项目严格要求，对未取得总量控制指标的项目一律不予批准。通过</w:t>
      </w:r>
      <w:r w:rsidRPr="00A11E46">
        <w:rPr>
          <w:szCs w:val="32"/>
        </w:rPr>
        <w:t>“</w:t>
      </w:r>
      <w:r w:rsidRPr="00A11E46">
        <w:rPr>
          <w:szCs w:val="32"/>
        </w:rPr>
        <w:t>以新带老</w:t>
      </w:r>
      <w:r w:rsidRPr="00A11E46">
        <w:rPr>
          <w:szCs w:val="32"/>
        </w:rPr>
        <w:t>”</w:t>
      </w:r>
      <w:r w:rsidRPr="00A11E46">
        <w:rPr>
          <w:szCs w:val="32"/>
        </w:rPr>
        <w:t>、优化选址选线、执行更严格的污染物排放标准等措施，促进区域污染减排、生态保护，倒逼产业结构调整，防范环境风险。依法依规审批，规范验收程序，从源头控制新增污染源。</w:t>
      </w:r>
    </w:p>
    <w:p w:rsidR="00AA72BB" w:rsidRPr="00A11E46" w:rsidRDefault="00A17C95"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期间共审理建设项目</w:t>
      </w:r>
      <w:r w:rsidRPr="00A11E46">
        <w:rPr>
          <w:szCs w:val="32"/>
        </w:rPr>
        <w:t>550</w:t>
      </w:r>
      <w:r w:rsidRPr="00A11E46">
        <w:rPr>
          <w:szCs w:val="32"/>
        </w:rPr>
        <w:t>项，其中，审批通过的建设项目共</w:t>
      </w:r>
      <w:r w:rsidRPr="00A11E46">
        <w:rPr>
          <w:szCs w:val="32"/>
        </w:rPr>
        <w:t>542</w:t>
      </w:r>
      <w:r w:rsidRPr="00A11E46">
        <w:rPr>
          <w:szCs w:val="32"/>
        </w:rPr>
        <w:t>项，完成建设项目竣工环保验收项目数</w:t>
      </w:r>
      <w:r w:rsidRPr="00A11E46">
        <w:rPr>
          <w:szCs w:val="32"/>
        </w:rPr>
        <w:t>482</w:t>
      </w:r>
      <w:r w:rsidRPr="00A11E46">
        <w:rPr>
          <w:szCs w:val="32"/>
        </w:rPr>
        <w:t>项。竣工项目</w:t>
      </w:r>
      <w:r w:rsidRPr="00A11E46">
        <w:rPr>
          <w:szCs w:val="32"/>
        </w:rPr>
        <w:t>“</w:t>
      </w:r>
      <w:r w:rsidRPr="00A11E46">
        <w:rPr>
          <w:szCs w:val="32"/>
        </w:rPr>
        <w:t>三同时</w:t>
      </w:r>
      <w:r w:rsidRPr="00A11E46">
        <w:rPr>
          <w:szCs w:val="32"/>
        </w:rPr>
        <w:t>”</w:t>
      </w:r>
      <w:r w:rsidRPr="00A11E46">
        <w:rPr>
          <w:szCs w:val="32"/>
        </w:rPr>
        <w:t>执行率达</w:t>
      </w:r>
      <w:r w:rsidRPr="00A11E46">
        <w:rPr>
          <w:szCs w:val="32"/>
        </w:rPr>
        <w:t>100%</w:t>
      </w:r>
      <w:r w:rsidRPr="00A11E46">
        <w:rPr>
          <w:szCs w:val="32"/>
        </w:rPr>
        <w:t>。</w:t>
      </w:r>
    </w:p>
    <w:p w:rsidR="00AA72BB" w:rsidRPr="00A11E46" w:rsidRDefault="00A17C95" w:rsidP="00CD00AD">
      <w:pPr>
        <w:snapToGrid w:val="0"/>
        <w:spacing w:line="560" w:lineRule="exact"/>
        <w:ind w:firstLineChars="200" w:firstLine="602"/>
        <w:rPr>
          <w:szCs w:val="32"/>
        </w:rPr>
      </w:pPr>
      <w:r w:rsidRPr="00A11E46">
        <w:rPr>
          <w:szCs w:val="32"/>
        </w:rPr>
        <w:t>此外，我区严格执行放射源安全监管制度要求。认真做好放射源购置环评初审工作，不断完善放射源单位备案制度，加强对</w:t>
      </w:r>
      <w:r w:rsidR="00AA72BB" w:rsidRPr="00A11E46">
        <w:rPr>
          <w:szCs w:val="32"/>
        </w:rPr>
        <w:t>辖区内放射源保有单位的日常环境监管，妥善解决废旧放射源处置问题。</w:t>
      </w:r>
    </w:p>
    <w:p w:rsidR="00AA72BB" w:rsidRPr="00A11E46" w:rsidRDefault="00A17C95" w:rsidP="00CD00AD">
      <w:pPr>
        <w:snapToGrid w:val="0"/>
        <w:spacing w:line="560" w:lineRule="exact"/>
        <w:ind w:firstLineChars="200" w:firstLine="602"/>
        <w:rPr>
          <w:szCs w:val="32"/>
        </w:rPr>
      </w:pP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期间全区放射源安全监管落实到位</w:t>
      </w:r>
      <w:r w:rsidRPr="00A11E46">
        <w:rPr>
          <w:szCs w:val="32"/>
        </w:rPr>
        <w:t>,</w:t>
      </w:r>
      <w:r w:rsidRPr="00A11E46">
        <w:rPr>
          <w:szCs w:val="32"/>
        </w:rPr>
        <w:t>所有放射源单位全部持有辐射安全许可证，从未有因放射源安全监管不力而导致等级事故的发生。</w:t>
      </w:r>
    </w:p>
    <w:p w:rsidR="00203555" w:rsidRPr="00A11E46" w:rsidRDefault="00A17C95" w:rsidP="00CD00AD">
      <w:pPr>
        <w:snapToGrid w:val="0"/>
        <w:spacing w:line="560" w:lineRule="exact"/>
        <w:ind w:firstLineChars="200" w:firstLine="605"/>
        <w:rPr>
          <w:szCs w:val="32"/>
        </w:rPr>
      </w:pPr>
      <w:r w:rsidRPr="00A11E46">
        <w:rPr>
          <w:b/>
          <w:szCs w:val="32"/>
        </w:rPr>
        <w:t>专项执法力度加大，加强对区内重污染行业企业监管。</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期间出动执法检查逾</w:t>
      </w:r>
      <w:r w:rsidRPr="00A11E46">
        <w:rPr>
          <w:szCs w:val="32"/>
        </w:rPr>
        <w:t>2100</w:t>
      </w:r>
      <w:r w:rsidRPr="00A11E46">
        <w:rPr>
          <w:szCs w:val="32"/>
        </w:rPr>
        <w:t>人次，检查重金属、印染、造纸、化工、禽畜养殖等重污染行业企业</w:t>
      </w:r>
      <w:r w:rsidRPr="00A11E46">
        <w:rPr>
          <w:szCs w:val="32"/>
        </w:rPr>
        <w:t>716</w:t>
      </w:r>
      <w:r w:rsidRPr="00A11E46">
        <w:rPr>
          <w:szCs w:val="32"/>
        </w:rPr>
        <w:t>家，发出限期整改</w:t>
      </w:r>
      <w:r w:rsidRPr="00A11E46">
        <w:rPr>
          <w:szCs w:val="32"/>
        </w:rPr>
        <w:t>364</w:t>
      </w:r>
      <w:r w:rsidRPr="00A11E46">
        <w:rPr>
          <w:szCs w:val="32"/>
        </w:rPr>
        <w:t>家，立案查处重污染行业企业环境违法行为</w:t>
      </w:r>
      <w:r w:rsidRPr="00A11E46">
        <w:rPr>
          <w:szCs w:val="32"/>
        </w:rPr>
        <w:t>91</w:t>
      </w:r>
      <w:r w:rsidRPr="00A11E46">
        <w:rPr>
          <w:szCs w:val="32"/>
        </w:rPr>
        <w:t>宗，保持了环保严管的态势。受理群众投诉</w:t>
      </w:r>
      <w:r w:rsidRPr="00A11E46">
        <w:rPr>
          <w:szCs w:val="32"/>
        </w:rPr>
        <w:t>29994</w:t>
      </w:r>
      <w:r w:rsidRPr="00A11E46">
        <w:rPr>
          <w:szCs w:val="32"/>
        </w:rPr>
        <w:t>宗，平均理结率达</w:t>
      </w:r>
      <w:r w:rsidRPr="00A11E46">
        <w:rPr>
          <w:szCs w:val="32"/>
        </w:rPr>
        <w:t>97</w:t>
      </w:r>
      <w:r w:rsidRPr="00A11E46">
        <w:rPr>
          <w:szCs w:val="32"/>
        </w:rPr>
        <w:t>％以上，妥善解决了</w:t>
      </w:r>
      <w:r w:rsidRPr="00A11E46">
        <w:rPr>
          <w:szCs w:val="32"/>
        </w:rPr>
        <w:t>1463</w:t>
      </w:r>
      <w:r w:rsidRPr="00A11E46">
        <w:rPr>
          <w:szCs w:val="32"/>
        </w:rPr>
        <w:t>个厂点的污染扰民</w:t>
      </w:r>
      <w:r w:rsidRPr="00A11E46">
        <w:rPr>
          <w:szCs w:val="32"/>
        </w:rPr>
        <w:lastRenderedPageBreak/>
        <w:t>问题。</w:t>
      </w:r>
    </w:p>
    <w:p w:rsidR="00203555" w:rsidRPr="00A11E46" w:rsidRDefault="00A17C95" w:rsidP="00CD00AD">
      <w:pPr>
        <w:snapToGrid w:val="0"/>
        <w:spacing w:line="560" w:lineRule="exact"/>
        <w:ind w:firstLineChars="200" w:firstLine="605"/>
        <w:rPr>
          <w:szCs w:val="32"/>
        </w:rPr>
      </w:pPr>
      <w:r w:rsidRPr="00A11E46">
        <w:rPr>
          <w:b/>
          <w:szCs w:val="32"/>
        </w:rPr>
        <w:t>加强重点污染源在线监控建设与监管。</w:t>
      </w:r>
      <w:r w:rsidRPr="00A11E46">
        <w:rPr>
          <w:bCs/>
          <w:szCs w:val="32"/>
        </w:rPr>
        <w:t>依托市污染源监控中心（平台），完成重点污染源在线监控企业</w:t>
      </w:r>
      <w:r w:rsidRPr="00A11E46">
        <w:rPr>
          <w:bCs/>
          <w:szCs w:val="32"/>
        </w:rPr>
        <w:t>24</w:t>
      </w:r>
      <w:r w:rsidRPr="00A11E46">
        <w:rPr>
          <w:bCs/>
          <w:szCs w:val="32"/>
        </w:rPr>
        <w:t>家</w:t>
      </w:r>
      <w:bookmarkStart w:id="5" w:name="OLE_LINK1"/>
      <w:r w:rsidRPr="00A11E46">
        <w:rPr>
          <w:bCs/>
          <w:szCs w:val="32"/>
        </w:rPr>
        <w:t>，确保重点污染企业在线监控设施正常运转。</w:t>
      </w:r>
      <w:bookmarkEnd w:id="5"/>
      <w:r w:rsidRPr="00A11E46">
        <w:rPr>
          <w:bCs/>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期间全区安装污染源在线监控设备的重点污染企业已超过</w:t>
      </w:r>
      <w:r w:rsidRPr="00A11E46">
        <w:rPr>
          <w:szCs w:val="32"/>
        </w:rPr>
        <w:t>15</w:t>
      </w:r>
      <w:r w:rsidRPr="00A11E46">
        <w:rPr>
          <w:szCs w:val="32"/>
        </w:rPr>
        <w:t>家，</w:t>
      </w:r>
      <w:r w:rsidRPr="00A11E46">
        <w:rPr>
          <w:szCs w:val="32"/>
        </w:rPr>
        <w:t>6</w:t>
      </w:r>
      <w:r w:rsidR="00DF772C">
        <w:rPr>
          <w:szCs w:val="32"/>
        </w:rPr>
        <w:t>家市控以上重点污染源全部安装了在线监控设备并</w:t>
      </w:r>
      <w:r w:rsidRPr="00A11E46">
        <w:rPr>
          <w:szCs w:val="32"/>
        </w:rPr>
        <w:t>联网，省控重点源在线监测设备安装率及联网率均达到</w:t>
      </w:r>
      <w:r w:rsidRPr="00A11E46">
        <w:rPr>
          <w:szCs w:val="32"/>
        </w:rPr>
        <w:t>100%</w:t>
      </w:r>
      <w:r w:rsidRPr="00A11E46">
        <w:rPr>
          <w:szCs w:val="32"/>
        </w:rPr>
        <w:t>。持续加强对重金属、印染、造纸等重点污染企业监管，始终保持严管态势，建立监督性监测和超常规检查制度，对涉重金属等重污染排放企业的污水治理设施和污染物排放情况，利用节假日、夜间，每月开展一次以上超常规检查，每两个月对重金属排放企业开展一次监督性检查和监测</w:t>
      </w:r>
      <w:r w:rsidRPr="00A11E46">
        <w:rPr>
          <w:szCs w:val="32"/>
        </w:rPr>
        <w:t>,</w:t>
      </w:r>
      <w:r w:rsidRPr="00A11E46">
        <w:rPr>
          <w:szCs w:val="32"/>
        </w:rPr>
        <w:t>确保污染治理设施正常运行和污染物达标排放。</w:t>
      </w:r>
      <w:bookmarkStart w:id="6" w:name="_Toc252"/>
    </w:p>
    <w:p w:rsidR="00A17C95" w:rsidRPr="00A11E46" w:rsidRDefault="00203555" w:rsidP="004573CF">
      <w:pPr>
        <w:snapToGrid w:val="0"/>
        <w:spacing w:line="560" w:lineRule="exact"/>
        <w:ind w:firstLineChars="200" w:firstLine="605"/>
        <w:rPr>
          <w:szCs w:val="32"/>
          <w:highlight w:val="yellow"/>
        </w:rPr>
      </w:pPr>
      <w:r w:rsidRPr="00A11E46">
        <w:rPr>
          <w:b/>
          <w:szCs w:val="32"/>
        </w:rPr>
        <w:t>4.</w:t>
      </w:r>
      <w:r w:rsidR="00A17C95" w:rsidRPr="00A11E46">
        <w:rPr>
          <w:b/>
          <w:szCs w:val="32"/>
          <w:lang w:val="en-GB"/>
        </w:rPr>
        <w:t>环境保护基础能力得到改善</w:t>
      </w:r>
      <w:bookmarkEnd w:id="6"/>
    </w:p>
    <w:p w:rsidR="00A17C95" w:rsidRPr="00A11E46" w:rsidRDefault="00A17C95" w:rsidP="00CD00AD">
      <w:pPr>
        <w:snapToGrid w:val="0"/>
        <w:spacing w:line="560" w:lineRule="exact"/>
        <w:ind w:firstLineChars="200" w:firstLine="602"/>
        <w:rPr>
          <w:snapToGrid w:val="0"/>
          <w:szCs w:val="32"/>
          <w:highlight w:val="yellow"/>
          <w:u w:val="single"/>
        </w:rPr>
      </w:pPr>
      <w:r w:rsidRPr="00A11E46">
        <w:rPr>
          <w:szCs w:val="32"/>
        </w:rPr>
        <w:t>环保宏观管理能力得到提升。扎实开展环境规划、项目环境影响评价和规划环评工作，充分发挥环评审批在宏观调控和推动经济结构调整中的作用。积极推进执法机制创新，强化执法监督力度，大力开展网格化环境监察。十二</w:t>
      </w:r>
      <w:r w:rsidRPr="00A11E46">
        <w:rPr>
          <w:szCs w:val="32"/>
        </w:rPr>
        <w:t>·</w:t>
      </w:r>
      <w:r w:rsidRPr="00A11E46">
        <w:rPr>
          <w:szCs w:val="32"/>
        </w:rPr>
        <w:t>五期间，环境能力建设总投资</w:t>
      </w:r>
      <w:r w:rsidRPr="00A11E46">
        <w:rPr>
          <w:szCs w:val="32"/>
        </w:rPr>
        <w:t>1507.9</w:t>
      </w:r>
      <w:r w:rsidRPr="00A11E46">
        <w:rPr>
          <w:szCs w:val="32"/>
        </w:rPr>
        <w:t>万元。汕头市环境保护局龙湖分局环境监察机构完成标准化建设并于</w:t>
      </w:r>
      <w:r w:rsidRPr="00A11E46">
        <w:rPr>
          <w:szCs w:val="32"/>
        </w:rPr>
        <w:t>2014</w:t>
      </w:r>
      <w:r w:rsidRPr="00A11E46">
        <w:rPr>
          <w:szCs w:val="32"/>
        </w:rPr>
        <w:t>年顺利通过国家环境监察机构标准化建设验收，得到省环保厅的认可。为提升环境监测能力，</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期间共投入资金约</w:t>
      </w:r>
      <w:r w:rsidRPr="00A11E46">
        <w:rPr>
          <w:szCs w:val="32"/>
        </w:rPr>
        <w:t>320</w:t>
      </w:r>
      <w:r w:rsidRPr="00A11E46">
        <w:rPr>
          <w:szCs w:val="32"/>
        </w:rPr>
        <w:t>万元用于支持监测站提升监测能力建设。龙湖监测站已通过广东省环保厅的标准化建设达标验收，建成了</w:t>
      </w:r>
      <w:r w:rsidRPr="00A11E46">
        <w:rPr>
          <w:szCs w:val="32"/>
        </w:rPr>
        <w:t>6</w:t>
      </w:r>
      <w:r w:rsidRPr="00A11E46">
        <w:rPr>
          <w:szCs w:val="32"/>
        </w:rPr>
        <w:t>参数环境空气监测自动监测站，并从</w:t>
      </w:r>
      <w:r w:rsidRPr="00A11E46">
        <w:rPr>
          <w:szCs w:val="32"/>
        </w:rPr>
        <w:t>2014</w:t>
      </w:r>
      <w:r w:rsidRPr="00A11E46">
        <w:rPr>
          <w:szCs w:val="32"/>
        </w:rPr>
        <w:t>年开始按新标准发布环境空气质量；饮用水源断面建成了水质自动监测站。为支持监测业务的开展，全面按照计量认证和标准化实验室的要求，</w:t>
      </w:r>
      <w:r w:rsidRPr="00A11E46">
        <w:rPr>
          <w:szCs w:val="32"/>
        </w:rPr>
        <w:t>2015</w:t>
      </w:r>
      <w:r w:rsidRPr="00A11E46">
        <w:rPr>
          <w:szCs w:val="32"/>
        </w:rPr>
        <w:t>年对原旧实验室实施有史以来最大规模的升级改造，目前改造工程已通过专家组验收，可投入使用。截至</w:t>
      </w:r>
      <w:r w:rsidRPr="00A11E46">
        <w:rPr>
          <w:szCs w:val="32"/>
        </w:rPr>
        <w:t>2015</w:t>
      </w:r>
      <w:r w:rsidRPr="00A11E46">
        <w:rPr>
          <w:szCs w:val="32"/>
        </w:rPr>
        <w:t>年底，龙湖监测</w:t>
      </w:r>
      <w:r w:rsidRPr="00A11E46">
        <w:rPr>
          <w:snapToGrid w:val="0"/>
          <w:szCs w:val="32"/>
        </w:rPr>
        <w:t>站工作、实验用房约</w:t>
      </w:r>
      <w:r w:rsidRPr="00A11E46">
        <w:rPr>
          <w:snapToGrid w:val="0"/>
          <w:szCs w:val="32"/>
        </w:rPr>
        <w:t>526</w:t>
      </w:r>
      <w:r w:rsidRPr="00A11E46">
        <w:rPr>
          <w:snapToGrid w:val="0"/>
          <w:szCs w:val="32"/>
        </w:rPr>
        <w:t>平方</w:t>
      </w:r>
      <w:r w:rsidRPr="00A11E46">
        <w:rPr>
          <w:snapToGrid w:val="0"/>
          <w:szCs w:val="32"/>
        </w:rPr>
        <w:lastRenderedPageBreak/>
        <w:t>米，拥有</w:t>
      </w:r>
      <w:r w:rsidRPr="00A11E46">
        <w:rPr>
          <w:snapToGrid w:val="0"/>
          <w:szCs w:val="32"/>
        </w:rPr>
        <w:t>430</w:t>
      </w:r>
      <w:r w:rsidRPr="00A11E46">
        <w:rPr>
          <w:snapToGrid w:val="0"/>
          <w:szCs w:val="32"/>
        </w:rPr>
        <w:t>万元左右的仪器设备，监测仪器覆盖了水、声、气等三个领域，具备向社会提供水、废水、废气、噪声等各环境要素的检测能力。</w:t>
      </w:r>
    </w:p>
    <w:p w:rsidR="00A17C95" w:rsidRPr="00A11E46" w:rsidRDefault="00A17C95" w:rsidP="00CD00AD">
      <w:pPr>
        <w:snapToGrid w:val="0"/>
        <w:spacing w:line="560" w:lineRule="exact"/>
        <w:ind w:firstLineChars="200" w:firstLine="602"/>
        <w:rPr>
          <w:szCs w:val="32"/>
          <w:highlight w:val="yellow"/>
        </w:rPr>
      </w:pPr>
      <w:r w:rsidRPr="00A11E46">
        <w:rPr>
          <w:szCs w:val="32"/>
        </w:rPr>
        <w:t>扎实开展</w:t>
      </w:r>
      <w:r w:rsidRPr="00A11E46">
        <w:rPr>
          <w:szCs w:val="32"/>
        </w:rPr>
        <w:t>“</w:t>
      </w:r>
      <w:r w:rsidRPr="00A11E46">
        <w:rPr>
          <w:szCs w:val="32"/>
        </w:rPr>
        <w:t>六</w:t>
      </w:r>
      <w:r w:rsidRPr="00A11E46">
        <w:rPr>
          <w:szCs w:val="32"/>
        </w:rPr>
        <w:t>·</w:t>
      </w:r>
      <w:r w:rsidRPr="00A11E46">
        <w:rPr>
          <w:szCs w:val="32"/>
        </w:rPr>
        <w:t>五</w:t>
      </w:r>
      <w:r w:rsidRPr="00A11E46">
        <w:rPr>
          <w:szCs w:val="32"/>
        </w:rPr>
        <w:t>”</w:t>
      </w:r>
      <w:r w:rsidRPr="00A11E46">
        <w:rPr>
          <w:szCs w:val="32"/>
        </w:rPr>
        <w:t>世界环境日宣传、新环保法学习教育以及各类环保法制专题讲座活动。大力加强环保队伍建设，开展党风廉政建设、</w:t>
      </w:r>
      <w:r w:rsidRPr="00A11E46">
        <w:rPr>
          <w:szCs w:val="32"/>
        </w:rPr>
        <w:t>“</w:t>
      </w:r>
      <w:r w:rsidRPr="00A11E46">
        <w:rPr>
          <w:szCs w:val="32"/>
        </w:rPr>
        <w:t>三严三实</w:t>
      </w:r>
      <w:r w:rsidRPr="00A11E46">
        <w:rPr>
          <w:szCs w:val="32"/>
        </w:rPr>
        <w:t>”</w:t>
      </w:r>
      <w:r w:rsidRPr="00A11E46">
        <w:rPr>
          <w:szCs w:val="32"/>
        </w:rPr>
        <w:t>专题教育及党的群众路线教育实践活动，加强干部职工的业务培训，累计培训干部职工</w:t>
      </w:r>
      <w:r w:rsidRPr="00A11E46">
        <w:rPr>
          <w:szCs w:val="32"/>
        </w:rPr>
        <w:t>1600</w:t>
      </w:r>
      <w:r w:rsidRPr="00A11E46">
        <w:rPr>
          <w:szCs w:val="32"/>
        </w:rPr>
        <w:t>人次。</w:t>
      </w:r>
    </w:p>
    <w:p w:rsidR="00A17C95" w:rsidRPr="00A11E46" w:rsidRDefault="00A17C95" w:rsidP="00CD00AD">
      <w:pPr>
        <w:snapToGrid w:val="0"/>
        <w:spacing w:line="560" w:lineRule="exact"/>
        <w:ind w:firstLineChars="200" w:firstLine="605"/>
        <w:outlineLvl w:val="2"/>
        <w:rPr>
          <w:b/>
          <w:szCs w:val="32"/>
          <w:lang w:val="en-GB"/>
        </w:rPr>
      </w:pPr>
      <w:bookmarkStart w:id="7" w:name="_Toc6535"/>
      <w:r w:rsidRPr="00A11E46">
        <w:rPr>
          <w:b/>
          <w:szCs w:val="32"/>
          <w:lang w:val="en-GB"/>
        </w:rPr>
        <w:t>5.</w:t>
      </w:r>
      <w:r w:rsidRPr="00A11E46">
        <w:rPr>
          <w:b/>
          <w:szCs w:val="32"/>
          <w:lang w:val="en-GB"/>
        </w:rPr>
        <w:t>生态文明建设取得新成果</w:t>
      </w:r>
      <w:bookmarkEnd w:id="7"/>
    </w:p>
    <w:p w:rsidR="00A17C95" w:rsidRPr="00A11E46" w:rsidRDefault="00A17C95" w:rsidP="00CD00AD">
      <w:pPr>
        <w:snapToGrid w:val="0"/>
        <w:spacing w:line="560" w:lineRule="exact"/>
        <w:ind w:firstLineChars="200" w:firstLine="602"/>
        <w:rPr>
          <w:szCs w:val="32"/>
        </w:rPr>
      </w:pPr>
      <w:r w:rsidRPr="00A11E46">
        <w:rPr>
          <w:szCs w:val="32"/>
        </w:rPr>
        <w:t>大力开展生态示范区、系列创绿活动、农村连片整治和建设。</w:t>
      </w:r>
    </w:p>
    <w:p w:rsidR="00A17C95" w:rsidRPr="00A11E46" w:rsidRDefault="00A17C95" w:rsidP="00CD00AD">
      <w:pPr>
        <w:snapToGrid w:val="0"/>
        <w:spacing w:line="560" w:lineRule="exact"/>
        <w:ind w:firstLineChars="200" w:firstLine="602"/>
        <w:rPr>
          <w:szCs w:val="32"/>
        </w:rPr>
      </w:pPr>
      <w:r w:rsidRPr="00A11E46">
        <w:rPr>
          <w:szCs w:val="32"/>
        </w:rPr>
        <w:t>至</w:t>
      </w:r>
      <w:r w:rsidRPr="00A11E46">
        <w:rPr>
          <w:szCs w:val="32"/>
        </w:rPr>
        <w:t>2015</w:t>
      </w:r>
      <w:r w:rsidRPr="00A11E46">
        <w:rPr>
          <w:szCs w:val="32"/>
        </w:rPr>
        <w:t>年底，全区创绿工作成绩斐然，共建成省级生态示范村</w:t>
      </w:r>
      <w:r w:rsidRPr="00A11E46">
        <w:rPr>
          <w:szCs w:val="32"/>
        </w:rPr>
        <w:t>1</w:t>
      </w:r>
      <w:r w:rsidRPr="00A11E46">
        <w:rPr>
          <w:szCs w:val="32"/>
        </w:rPr>
        <w:t>个、市级平安生态村居</w:t>
      </w:r>
      <w:r w:rsidRPr="00A11E46">
        <w:rPr>
          <w:szCs w:val="32"/>
        </w:rPr>
        <w:t>1</w:t>
      </w:r>
      <w:r w:rsidRPr="00A11E46">
        <w:rPr>
          <w:szCs w:val="32"/>
        </w:rPr>
        <w:t>个、市级绿色社区共</w:t>
      </w:r>
      <w:r w:rsidRPr="00A11E46">
        <w:rPr>
          <w:szCs w:val="32"/>
        </w:rPr>
        <w:t>15</w:t>
      </w:r>
      <w:r w:rsidRPr="00A11E46">
        <w:rPr>
          <w:szCs w:val="32"/>
        </w:rPr>
        <w:t>个（其中升级国家级</w:t>
      </w:r>
      <w:r w:rsidRPr="00A11E46">
        <w:rPr>
          <w:szCs w:val="32"/>
        </w:rPr>
        <w:t>1</w:t>
      </w:r>
      <w:r w:rsidRPr="00A11E46">
        <w:rPr>
          <w:szCs w:val="32"/>
        </w:rPr>
        <w:t>个、升级省级</w:t>
      </w:r>
      <w:r w:rsidRPr="00A11E46">
        <w:rPr>
          <w:szCs w:val="32"/>
        </w:rPr>
        <w:t>13</w:t>
      </w:r>
      <w:r w:rsidRPr="00A11E46">
        <w:rPr>
          <w:szCs w:val="32"/>
        </w:rPr>
        <w:t>个）、绿色学校（含幼儿园）共</w:t>
      </w:r>
      <w:r w:rsidRPr="00A11E46">
        <w:rPr>
          <w:szCs w:val="32"/>
        </w:rPr>
        <w:t>23</w:t>
      </w:r>
      <w:r w:rsidRPr="00A11E46">
        <w:rPr>
          <w:szCs w:val="32"/>
        </w:rPr>
        <w:t>所（其中省级</w:t>
      </w:r>
      <w:r w:rsidRPr="00A11E46">
        <w:rPr>
          <w:szCs w:val="32"/>
        </w:rPr>
        <w:t>9</w:t>
      </w:r>
      <w:r w:rsidRPr="00A11E46">
        <w:rPr>
          <w:szCs w:val="32"/>
        </w:rPr>
        <w:t>所市级</w:t>
      </w:r>
      <w:r w:rsidRPr="00A11E46">
        <w:rPr>
          <w:szCs w:val="32"/>
        </w:rPr>
        <w:t>14</w:t>
      </w:r>
      <w:r w:rsidRPr="00A11E46">
        <w:rPr>
          <w:szCs w:val="32"/>
        </w:rPr>
        <w:t>所）。</w:t>
      </w:r>
      <w:r w:rsidRPr="00A11E46">
        <w:rPr>
          <w:szCs w:val="32"/>
        </w:rPr>
        <w:t>“</w:t>
      </w:r>
      <w:r w:rsidRPr="00A11E46">
        <w:rPr>
          <w:szCs w:val="32"/>
        </w:rPr>
        <w:t>十二</w:t>
      </w:r>
      <w:r w:rsidRPr="00A11E46">
        <w:rPr>
          <w:szCs w:val="32"/>
        </w:rPr>
        <w:t>·</w:t>
      </w:r>
      <w:r w:rsidRPr="00A11E46">
        <w:rPr>
          <w:szCs w:val="32"/>
        </w:rPr>
        <w:t>五</w:t>
      </w:r>
      <w:r w:rsidRPr="00A11E46">
        <w:rPr>
          <w:szCs w:val="32"/>
        </w:rPr>
        <w:t>”</w:t>
      </w:r>
      <w:r w:rsidRPr="00A11E46">
        <w:rPr>
          <w:szCs w:val="32"/>
        </w:rPr>
        <w:t>期间建成</w:t>
      </w:r>
      <w:r w:rsidRPr="00A11E46">
        <w:rPr>
          <w:szCs w:val="32"/>
        </w:rPr>
        <w:t>3</w:t>
      </w:r>
      <w:r w:rsidRPr="00A11E46">
        <w:rPr>
          <w:szCs w:val="32"/>
        </w:rPr>
        <w:t>个市级绿色社区，其中</w:t>
      </w:r>
      <w:r w:rsidRPr="00A11E46">
        <w:rPr>
          <w:szCs w:val="32"/>
        </w:rPr>
        <w:t>1</w:t>
      </w:r>
      <w:r w:rsidRPr="00A11E46">
        <w:rPr>
          <w:szCs w:val="32"/>
        </w:rPr>
        <w:t>个升级为省级绿色社区，建成绿色学校（含幼儿园）</w:t>
      </w:r>
      <w:r w:rsidRPr="00A11E46">
        <w:rPr>
          <w:szCs w:val="32"/>
        </w:rPr>
        <w:t>5</w:t>
      </w:r>
      <w:r w:rsidRPr="00A11E46">
        <w:rPr>
          <w:szCs w:val="32"/>
        </w:rPr>
        <w:t>所。</w:t>
      </w:r>
    </w:p>
    <w:p w:rsidR="00203555" w:rsidRPr="00A11E46" w:rsidRDefault="00A17C95" w:rsidP="00CD00AD">
      <w:pPr>
        <w:snapToGrid w:val="0"/>
        <w:spacing w:line="560" w:lineRule="exact"/>
        <w:ind w:firstLineChars="200" w:firstLine="602"/>
        <w:rPr>
          <w:szCs w:val="32"/>
        </w:rPr>
      </w:pPr>
      <w:r w:rsidRPr="00A11E46">
        <w:rPr>
          <w:szCs w:val="32"/>
        </w:rPr>
        <w:t>开展千村环境卫生整治行动，农村环保设施不断完善，开展分散型农村污水处理设施建设，已建成鸥汀街道铁洲社区污水处理设施、珠池街道妈屿社区生活污水和餐饮废水处理设施、周厝</w:t>
      </w:r>
      <w:r w:rsidRPr="00A11E46">
        <w:rPr>
          <w:rFonts w:eastAsia="宋体"/>
          <w:szCs w:val="32"/>
        </w:rPr>
        <w:t>塭</w:t>
      </w:r>
      <w:r w:rsidRPr="00A11E46">
        <w:rPr>
          <w:szCs w:val="32"/>
        </w:rPr>
        <w:t>社区陈厝葛池农村生活污水处理工程等</w:t>
      </w:r>
      <w:r w:rsidRPr="00A11E46">
        <w:rPr>
          <w:szCs w:val="32"/>
        </w:rPr>
        <w:t>3</w:t>
      </w:r>
      <w:r w:rsidRPr="00A11E46">
        <w:rPr>
          <w:szCs w:val="32"/>
        </w:rPr>
        <w:t>个农村污水处理设施并陆续投入正常运行使用，城乡一体化环境管理得到加强。同时，以生态创建为抓手，有序地推进生态文明体制改革，建立生态文明建设考核评价、开发保护、管理创新体系。鸥汀街道铁洲社区</w:t>
      </w:r>
      <w:r w:rsidRPr="00A11E46">
        <w:rPr>
          <w:szCs w:val="32"/>
        </w:rPr>
        <w:t>2015</w:t>
      </w:r>
      <w:r w:rsidRPr="00A11E46">
        <w:rPr>
          <w:szCs w:val="32"/>
        </w:rPr>
        <w:t>年被评为</w:t>
      </w:r>
      <w:r w:rsidRPr="00A11E46">
        <w:rPr>
          <w:szCs w:val="32"/>
        </w:rPr>
        <w:t>“</w:t>
      </w:r>
      <w:r w:rsidRPr="00A11E46">
        <w:rPr>
          <w:szCs w:val="32"/>
        </w:rPr>
        <w:t>市平安生态村居</w:t>
      </w:r>
      <w:r w:rsidRPr="00A11E46">
        <w:rPr>
          <w:szCs w:val="32"/>
        </w:rPr>
        <w:t>”</w:t>
      </w:r>
      <w:r w:rsidRPr="00A11E46">
        <w:rPr>
          <w:szCs w:val="32"/>
        </w:rPr>
        <w:t>。</w:t>
      </w:r>
      <w:bookmarkStart w:id="8" w:name="_Toc27779"/>
    </w:p>
    <w:p w:rsidR="00A17C95" w:rsidRPr="00A11E46" w:rsidRDefault="00A17C95" w:rsidP="00CD00AD">
      <w:pPr>
        <w:snapToGrid w:val="0"/>
        <w:spacing w:line="560" w:lineRule="exact"/>
        <w:ind w:firstLineChars="200" w:firstLine="602"/>
        <w:rPr>
          <w:rFonts w:eastAsia="楷体_GB2312"/>
          <w:szCs w:val="32"/>
        </w:rPr>
      </w:pPr>
      <w:r w:rsidRPr="00A11E46">
        <w:rPr>
          <w:rFonts w:eastAsia="楷体_GB2312"/>
          <w:bCs/>
          <w:kern w:val="0"/>
        </w:rPr>
        <w:t>（二）</w:t>
      </w:r>
      <w:r w:rsidRPr="00A11E46">
        <w:rPr>
          <w:rFonts w:eastAsia="楷体_GB2312"/>
          <w:bCs/>
          <w:kern w:val="0"/>
        </w:rPr>
        <w:t>“</w:t>
      </w:r>
      <w:r w:rsidR="00DF772C">
        <w:rPr>
          <w:rFonts w:eastAsia="楷体_GB2312"/>
          <w:bCs/>
          <w:kern w:val="0"/>
        </w:rPr>
        <w:t>十三五</w:t>
      </w:r>
      <w:r w:rsidRPr="00A11E46">
        <w:rPr>
          <w:rFonts w:eastAsia="楷体_GB2312"/>
          <w:bCs/>
          <w:kern w:val="0"/>
        </w:rPr>
        <w:t>”</w:t>
      </w:r>
      <w:r w:rsidRPr="00A11E46">
        <w:rPr>
          <w:rFonts w:eastAsia="楷体_GB2312"/>
          <w:bCs/>
          <w:kern w:val="0"/>
        </w:rPr>
        <w:t>发展形势</w:t>
      </w:r>
      <w:bookmarkEnd w:id="8"/>
    </w:p>
    <w:p w:rsidR="00A17C95" w:rsidRPr="00A11E46" w:rsidRDefault="00A17C95" w:rsidP="00CD00AD">
      <w:pPr>
        <w:snapToGrid w:val="0"/>
        <w:spacing w:line="560" w:lineRule="exact"/>
        <w:ind w:firstLineChars="200" w:firstLine="605"/>
        <w:outlineLvl w:val="2"/>
        <w:rPr>
          <w:b/>
          <w:bCs/>
          <w:szCs w:val="32"/>
        </w:rPr>
      </w:pPr>
      <w:bookmarkStart w:id="9" w:name="_Toc18919"/>
      <w:r w:rsidRPr="00A11E46">
        <w:rPr>
          <w:b/>
          <w:bCs/>
          <w:szCs w:val="32"/>
        </w:rPr>
        <w:t>1.</w:t>
      </w:r>
      <w:r w:rsidRPr="00A11E46">
        <w:rPr>
          <w:b/>
          <w:bCs/>
          <w:szCs w:val="32"/>
        </w:rPr>
        <w:t>面临的机遇</w:t>
      </w:r>
      <w:bookmarkEnd w:id="9"/>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生态文明战略地位日益提升。</w:t>
      </w:r>
      <w:r w:rsidRPr="00A11E46">
        <w:rPr>
          <w:szCs w:val="32"/>
        </w:rPr>
        <w:t>十八大以来生态文明建设上升为国家战略，生态文明建设的总体部署在各领域正得到全面落实，资源消</w:t>
      </w:r>
      <w:r w:rsidRPr="00A11E46">
        <w:rPr>
          <w:szCs w:val="32"/>
        </w:rPr>
        <w:lastRenderedPageBreak/>
        <w:t>耗、环境损害、生态效益等指标被列为政府绩效考核重要内容，</w:t>
      </w:r>
      <w:r w:rsidRPr="00A11E46">
        <w:rPr>
          <w:szCs w:val="32"/>
        </w:rPr>
        <w:t>“</w:t>
      </w:r>
      <w:r w:rsidRPr="00A11E46">
        <w:rPr>
          <w:szCs w:val="32"/>
        </w:rPr>
        <w:t>绿水青山就是金山银山</w:t>
      </w:r>
      <w:r w:rsidRPr="00A11E46">
        <w:rPr>
          <w:szCs w:val="32"/>
        </w:rPr>
        <w:t>”</w:t>
      </w:r>
      <w:r w:rsidRPr="00A11E46">
        <w:rPr>
          <w:szCs w:val="32"/>
        </w:rPr>
        <w:t>的绿色发展理念正逐步形成。政府加大财政投入，对减排专项进行资金补助，结合</w:t>
      </w:r>
      <w:r w:rsidRPr="00A11E46">
        <w:rPr>
          <w:szCs w:val="32"/>
        </w:rPr>
        <w:t>“</w:t>
      </w:r>
      <w:r w:rsidRPr="00A11E46">
        <w:rPr>
          <w:szCs w:val="32"/>
        </w:rPr>
        <w:t>创卫</w:t>
      </w:r>
      <w:r w:rsidRPr="00A11E46">
        <w:rPr>
          <w:szCs w:val="32"/>
        </w:rPr>
        <w:t>”</w:t>
      </w:r>
      <w:r w:rsidRPr="00A11E46">
        <w:rPr>
          <w:szCs w:val="32"/>
        </w:rPr>
        <w:t>、</w:t>
      </w:r>
      <w:r w:rsidRPr="00A11E46">
        <w:rPr>
          <w:szCs w:val="32"/>
        </w:rPr>
        <w:t>“</w:t>
      </w:r>
      <w:r w:rsidRPr="00A11E46">
        <w:rPr>
          <w:szCs w:val="32"/>
        </w:rPr>
        <w:t>创文</w:t>
      </w:r>
      <w:r w:rsidRPr="00A11E46">
        <w:rPr>
          <w:szCs w:val="32"/>
        </w:rPr>
        <w:t>”</w:t>
      </w:r>
      <w:r w:rsidRPr="00A11E46">
        <w:rPr>
          <w:szCs w:val="32"/>
        </w:rPr>
        <w:t>工作的持续铺展，对</w:t>
      </w:r>
      <w:r w:rsidRPr="00A11E46">
        <w:rPr>
          <w:szCs w:val="32"/>
        </w:rPr>
        <w:t>“</w:t>
      </w:r>
      <w:r w:rsidR="00DF772C">
        <w:rPr>
          <w:szCs w:val="32"/>
        </w:rPr>
        <w:t>十三五</w:t>
      </w:r>
      <w:r w:rsidRPr="00A11E46">
        <w:rPr>
          <w:szCs w:val="32"/>
        </w:rPr>
        <w:t>”</w:t>
      </w:r>
      <w:r w:rsidRPr="00A11E46">
        <w:rPr>
          <w:szCs w:val="32"/>
        </w:rPr>
        <w:t>期间的生态文明建设及污染减排工作的开展形成强有力的支撑。</w:t>
      </w:r>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环保法治水平全面提升。</w:t>
      </w:r>
      <w:r w:rsidRPr="00A11E46">
        <w:rPr>
          <w:szCs w:val="32"/>
        </w:rPr>
        <w:t>环保法和广东省环保条例的修订实施，使环保法规制度进一步优化，为实施更严格环保监管提供契机。</w:t>
      </w:r>
      <w:r w:rsidRPr="00A11E46">
        <w:rPr>
          <w:szCs w:val="32"/>
        </w:rPr>
        <w:t>“</w:t>
      </w:r>
      <w:r w:rsidRPr="00A11E46">
        <w:rPr>
          <w:szCs w:val="32"/>
        </w:rPr>
        <w:t>无规矩不成方圆</w:t>
      </w:r>
      <w:r w:rsidRPr="00A11E46">
        <w:rPr>
          <w:szCs w:val="32"/>
        </w:rPr>
        <w:t>”</w:t>
      </w:r>
      <w:r w:rsidRPr="00A11E46">
        <w:rPr>
          <w:szCs w:val="32"/>
        </w:rPr>
        <w:t>，法制不断健全优化，环境执法工作力度逐渐加强，对违法违规行为惩戒的效应更为彰显，促使全社会形成保护环境、发展经济</w:t>
      </w:r>
      <w:r w:rsidRPr="00A11E46">
        <w:rPr>
          <w:szCs w:val="32"/>
        </w:rPr>
        <w:t>“</w:t>
      </w:r>
      <w:r w:rsidRPr="00A11E46">
        <w:rPr>
          <w:szCs w:val="32"/>
        </w:rPr>
        <w:t>双赢</w:t>
      </w:r>
      <w:r w:rsidRPr="00A11E46">
        <w:rPr>
          <w:szCs w:val="32"/>
        </w:rPr>
        <w:t>”</w:t>
      </w:r>
      <w:r w:rsidRPr="00A11E46">
        <w:rPr>
          <w:szCs w:val="32"/>
        </w:rPr>
        <w:t>的可持续循环经济模式。</w:t>
      </w:r>
    </w:p>
    <w:p w:rsidR="00A17C95" w:rsidRPr="00A11E46" w:rsidRDefault="00A17C95" w:rsidP="00CD00AD">
      <w:pPr>
        <w:snapToGrid w:val="0"/>
        <w:spacing w:line="560" w:lineRule="exact"/>
        <w:ind w:firstLineChars="200" w:firstLine="602"/>
        <w:rPr>
          <w:kern w:val="0"/>
          <w:szCs w:val="32"/>
        </w:rPr>
      </w:pPr>
      <w:r w:rsidRPr="00A11E46">
        <w:rPr>
          <w:szCs w:val="32"/>
        </w:rPr>
        <w:t>——</w:t>
      </w:r>
      <w:r w:rsidRPr="00A11E46">
        <w:rPr>
          <w:b/>
          <w:szCs w:val="32"/>
        </w:rPr>
        <w:t>产业更新换代有利于环保。</w:t>
      </w:r>
      <w:r w:rsidRPr="00A11E46">
        <w:rPr>
          <w:szCs w:val="32"/>
        </w:rPr>
        <w:t>经济发展进入增速换挡期，</w:t>
      </w:r>
      <w:r w:rsidRPr="00A11E46">
        <w:rPr>
          <w:kern w:val="0"/>
          <w:szCs w:val="32"/>
        </w:rPr>
        <w:t>从要素、投资驱动向创新驱动转变，低附加值、高消耗的传统产业生存空间日益收窄。产业结构呈现低碳化、绿色化、生态化，总量和结构都在向有利于环境保护的方向发展。</w:t>
      </w:r>
    </w:p>
    <w:p w:rsidR="00A17C95" w:rsidRPr="00A11E46" w:rsidRDefault="00A17C95" w:rsidP="00CD00AD">
      <w:pPr>
        <w:snapToGrid w:val="0"/>
        <w:spacing w:line="560" w:lineRule="exact"/>
        <w:ind w:firstLineChars="200" w:firstLine="602"/>
        <w:rPr>
          <w:szCs w:val="32"/>
        </w:rPr>
      </w:pPr>
      <w:r w:rsidRPr="00A11E46">
        <w:rPr>
          <w:szCs w:val="32"/>
        </w:rPr>
        <w:t>——</w:t>
      </w:r>
      <w:r w:rsidRPr="00A11E46">
        <w:rPr>
          <w:b/>
          <w:szCs w:val="32"/>
        </w:rPr>
        <w:t>环保工作关注度日益提高。</w:t>
      </w:r>
      <w:r w:rsidRPr="00A11E46">
        <w:rPr>
          <w:szCs w:val="32"/>
        </w:rPr>
        <w:t>社会广泛参与形成环境保护合力。环境权益观增强、参与范围扩大、违法行为社会监督成为新常态。随着生活水平的逐步改善和提高，群众对环境质量有了更新更高的要求，对环境问题的关注度也不断提高。</w:t>
      </w:r>
    </w:p>
    <w:p w:rsidR="00A17C95" w:rsidRPr="00A11E46" w:rsidRDefault="00A17C95" w:rsidP="00CD00AD">
      <w:pPr>
        <w:snapToGrid w:val="0"/>
        <w:spacing w:line="560" w:lineRule="exact"/>
        <w:ind w:firstLineChars="200" w:firstLine="605"/>
        <w:outlineLvl w:val="2"/>
        <w:rPr>
          <w:b/>
          <w:bCs/>
          <w:szCs w:val="32"/>
        </w:rPr>
      </w:pPr>
      <w:bookmarkStart w:id="10" w:name="_Toc27171"/>
      <w:r w:rsidRPr="00A11E46">
        <w:rPr>
          <w:b/>
          <w:bCs/>
          <w:szCs w:val="32"/>
        </w:rPr>
        <w:t>2.</w:t>
      </w:r>
      <w:r w:rsidRPr="00A11E46">
        <w:rPr>
          <w:b/>
          <w:bCs/>
          <w:szCs w:val="32"/>
        </w:rPr>
        <w:t>主要挑战</w:t>
      </w:r>
      <w:bookmarkEnd w:id="10"/>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发展模式总体较粗放。</w:t>
      </w:r>
      <w:r w:rsidRPr="00A11E46">
        <w:rPr>
          <w:szCs w:val="32"/>
        </w:rPr>
        <w:t>产业转型升级和能源消费结构调整仍面临重重困难，目前龙湖区印染、造纸、电镀、水产加工等高污染、低附加值的传统产业在经济中占有一定比重，短期内难以全面优化调整；同时由于经济下行的压力，龙湖区发展与保护矛盾尤为突出；产业结构调整和环境质量改善具有长期性和艰巨性。</w:t>
      </w:r>
    </w:p>
    <w:p w:rsidR="00A17C95" w:rsidRPr="00A11E46" w:rsidRDefault="00A17C95" w:rsidP="00CD00AD">
      <w:pPr>
        <w:snapToGrid w:val="0"/>
        <w:spacing w:line="560" w:lineRule="exact"/>
        <w:ind w:firstLineChars="200" w:firstLine="602"/>
        <w:rPr>
          <w:szCs w:val="32"/>
        </w:rPr>
      </w:pPr>
      <w:r w:rsidRPr="00A11E46">
        <w:rPr>
          <w:szCs w:val="32"/>
        </w:rPr>
        <w:t>——</w:t>
      </w:r>
      <w:r w:rsidRPr="00A11E46">
        <w:rPr>
          <w:b/>
          <w:szCs w:val="32"/>
        </w:rPr>
        <w:t>环境保护形势依然严峻。</w:t>
      </w:r>
      <w:r w:rsidRPr="00A11E46">
        <w:rPr>
          <w:szCs w:val="32"/>
        </w:rPr>
        <w:t>城市化进程的加快和环境问题的积累，导致环境污染防治的压力依然很大。执行新环境空气质量标准，空</w:t>
      </w:r>
      <w:r w:rsidRPr="00A11E46">
        <w:rPr>
          <w:szCs w:val="32"/>
        </w:rPr>
        <w:lastRenderedPageBreak/>
        <w:t>气质量优良率指标明显下降，</w:t>
      </w:r>
      <w:r w:rsidRPr="00A11E46">
        <w:rPr>
          <w:szCs w:val="32"/>
        </w:rPr>
        <w:t>PM</w:t>
      </w:r>
      <w:r w:rsidRPr="00A11E46">
        <w:rPr>
          <w:szCs w:val="32"/>
          <w:vertAlign w:val="subscript"/>
        </w:rPr>
        <w:t>10</w:t>
      </w:r>
      <w:r w:rsidRPr="00A11E46">
        <w:rPr>
          <w:szCs w:val="32"/>
        </w:rPr>
        <w:t>、</w:t>
      </w:r>
      <w:r w:rsidRPr="00A11E46">
        <w:rPr>
          <w:szCs w:val="32"/>
        </w:rPr>
        <w:t>PM</w:t>
      </w:r>
      <w:r w:rsidRPr="00A11E46">
        <w:rPr>
          <w:szCs w:val="32"/>
          <w:vertAlign w:val="subscript"/>
        </w:rPr>
        <w:t>2.5</w:t>
      </w:r>
      <w:r w:rsidRPr="00A11E46">
        <w:rPr>
          <w:szCs w:val="32"/>
        </w:rPr>
        <w:t>存在超标现象，重污染的天气没有得到完全遏制。地表水存在外来污染隐患问题，河沟综合治理压力仍然巨大，饮用水源仍存在污染隐患，短期内难以彻底解决。部分区域及工况场地、河道底泥、土壤污染问题亟待解决。农村环境保护工作基础薄弱，压力日益增大。</w:t>
      </w:r>
    </w:p>
    <w:p w:rsidR="00A17C95" w:rsidRPr="00A11E46" w:rsidRDefault="00A17C95" w:rsidP="00CD00AD">
      <w:pPr>
        <w:snapToGrid w:val="0"/>
        <w:spacing w:line="560" w:lineRule="exact"/>
        <w:ind w:firstLineChars="200" w:firstLine="602"/>
        <w:rPr>
          <w:szCs w:val="32"/>
        </w:rPr>
      </w:pPr>
      <w:r w:rsidRPr="00A11E46">
        <w:rPr>
          <w:szCs w:val="32"/>
        </w:rPr>
        <w:t>——</w:t>
      </w:r>
      <w:r w:rsidRPr="00A11E46">
        <w:rPr>
          <w:b/>
          <w:szCs w:val="32"/>
        </w:rPr>
        <w:t>环境管理压力日益提高。</w:t>
      </w:r>
      <w:r w:rsidRPr="00A11E46">
        <w:rPr>
          <w:szCs w:val="32"/>
        </w:rPr>
        <w:t>环境保护监督管理量多面广，与形势任务相比，人力资源严重不足，环保工作机制和责任机制仍需完善，环保体制目前仍不健全，环保队伍的思想作风、业务能力有待进一步提高，环境执法监测设施设备和手段有待改进。随着大气、水、土壤污染防治行动计划的实施，环境污染治理需求进入急剧上升期，对环境治理投入和环境管理能力的要求与以往相比更高。</w:t>
      </w:r>
    </w:p>
    <w:p w:rsidR="00A17C95" w:rsidRPr="00A11E46" w:rsidRDefault="00A17C95" w:rsidP="00CD00AD">
      <w:pPr>
        <w:snapToGrid w:val="0"/>
        <w:spacing w:line="560" w:lineRule="exact"/>
        <w:ind w:firstLineChars="200" w:firstLine="605"/>
        <w:outlineLvl w:val="2"/>
        <w:rPr>
          <w:b/>
          <w:bCs/>
          <w:szCs w:val="32"/>
        </w:rPr>
      </w:pPr>
      <w:bookmarkStart w:id="11" w:name="_Toc28135"/>
      <w:r w:rsidRPr="00A11E46">
        <w:rPr>
          <w:b/>
          <w:bCs/>
          <w:szCs w:val="32"/>
        </w:rPr>
        <w:t>3.</w:t>
      </w:r>
      <w:r w:rsidRPr="00A11E46">
        <w:rPr>
          <w:b/>
          <w:bCs/>
          <w:szCs w:val="32"/>
        </w:rPr>
        <w:t>存在的环境问题</w:t>
      </w:r>
      <w:bookmarkEnd w:id="11"/>
    </w:p>
    <w:p w:rsidR="00A17C95" w:rsidRPr="00A11E46" w:rsidRDefault="00A17C95" w:rsidP="00CD00AD">
      <w:pPr>
        <w:snapToGrid w:val="0"/>
        <w:spacing w:line="560" w:lineRule="exact"/>
        <w:ind w:firstLineChars="200" w:firstLine="602"/>
        <w:rPr>
          <w:szCs w:val="32"/>
        </w:rPr>
      </w:pPr>
      <w:r w:rsidRPr="00A11E46">
        <w:rPr>
          <w:szCs w:val="32"/>
        </w:rPr>
        <w:t>针对龙湖区环境问题的长期性、复杂性和艰巨性，加上历史和产业发展等多层次原因，当前环境保护工作面临的突出问题主要包括：</w:t>
      </w:r>
    </w:p>
    <w:p w:rsidR="00A17C95" w:rsidRPr="00A11E46" w:rsidRDefault="00A17C95" w:rsidP="004573CF">
      <w:pPr>
        <w:snapToGrid w:val="0"/>
        <w:spacing w:line="560" w:lineRule="exact"/>
        <w:ind w:firstLineChars="200" w:firstLine="602"/>
        <w:outlineLvl w:val="4"/>
        <w:rPr>
          <w:szCs w:val="32"/>
        </w:rPr>
      </w:pPr>
      <w:r w:rsidRPr="00A11E46">
        <w:rPr>
          <w:szCs w:val="32"/>
        </w:rPr>
        <w:t>（</w:t>
      </w:r>
      <w:r w:rsidRPr="00A11E46">
        <w:rPr>
          <w:szCs w:val="32"/>
        </w:rPr>
        <w:t>1</w:t>
      </w:r>
      <w:r w:rsidRPr="00A11E46">
        <w:rPr>
          <w:szCs w:val="32"/>
        </w:rPr>
        <w:t>）产业发展对环境造成的压力持续增加</w:t>
      </w:r>
      <w:r w:rsidR="004573CF" w:rsidRPr="00A11E46">
        <w:rPr>
          <w:szCs w:val="32"/>
        </w:rPr>
        <w:t>。</w:t>
      </w:r>
      <w:r w:rsidRPr="00A11E46">
        <w:rPr>
          <w:szCs w:val="32"/>
        </w:rPr>
        <w:t>由于龙湖区产业结构落后，历史环境问题积累多，印染、造纸、电镀、水产品加工等重污染行业污染问题仍较突出，工业结构性污染特征仍然明显，市重点行业统一规划定点基地和循环经济产业园区未全面建成，产业发展对环境造成的压力持续增加。落后产业企业的淘汰和关闭仍存在较大阻力，现有落后产能企业还未全部得到清理。</w:t>
      </w:r>
    </w:p>
    <w:p w:rsidR="00A17C95" w:rsidRPr="00A11E46" w:rsidRDefault="00A17C95" w:rsidP="004573CF">
      <w:pPr>
        <w:snapToGrid w:val="0"/>
        <w:spacing w:line="560" w:lineRule="exact"/>
        <w:ind w:firstLineChars="200" w:firstLine="602"/>
        <w:outlineLvl w:val="4"/>
        <w:rPr>
          <w:szCs w:val="32"/>
        </w:rPr>
      </w:pPr>
      <w:r w:rsidRPr="00A11E46">
        <w:rPr>
          <w:szCs w:val="32"/>
        </w:rPr>
        <w:t>（</w:t>
      </w:r>
      <w:r w:rsidR="00203555" w:rsidRPr="00A11E46">
        <w:rPr>
          <w:szCs w:val="32"/>
        </w:rPr>
        <w:t>2</w:t>
      </w:r>
      <w:r w:rsidR="00203555" w:rsidRPr="00A11E46">
        <w:rPr>
          <w:szCs w:val="32"/>
        </w:rPr>
        <w:t>）</w:t>
      </w:r>
      <w:r w:rsidRPr="00A11E46">
        <w:rPr>
          <w:szCs w:val="32"/>
        </w:rPr>
        <w:t>用地规划与环境功能区划的矛盾难以协调</w:t>
      </w:r>
      <w:r w:rsidR="004573CF" w:rsidRPr="00A11E46">
        <w:rPr>
          <w:szCs w:val="32"/>
        </w:rPr>
        <w:t>。</w:t>
      </w:r>
      <w:r w:rsidRPr="00A11E46">
        <w:rPr>
          <w:szCs w:val="32"/>
        </w:rPr>
        <w:t>龙湖区地处市区中心繁华位置，城市发展的需求带来用地规划的调整，目前工业区与居住、商贸区混杂的情况尤其突出。功能分区混乱引起环境功能区划与用地性质的不协调，群众针对环境污染扰民的投诉量居高不下。这种因功能分区的混乱导致的环境投诉，在短期内难以得到及时有效的调解。</w:t>
      </w:r>
    </w:p>
    <w:p w:rsidR="00A17C95" w:rsidRPr="00A11E46" w:rsidRDefault="00203555" w:rsidP="004573CF">
      <w:pPr>
        <w:snapToGrid w:val="0"/>
        <w:spacing w:line="560" w:lineRule="exact"/>
        <w:ind w:firstLineChars="200" w:firstLine="602"/>
        <w:outlineLvl w:val="4"/>
        <w:rPr>
          <w:szCs w:val="32"/>
        </w:rPr>
      </w:pPr>
      <w:r w:rsidRPr="00A11E46">
        <w:rPr>
          <w:szCs w:val="32"/>
        </w:rPr>
        <w:lastRenderedPageBreak/>
        <w:t>（</w:t>
      </w:r>
      <w:r w:rsidR="00A17C95" w:rsidRPr="00A11E46">
        <w:rPr>
          <w:szCs w:val="32"/>
        </w:rPr>
        <w:t>3</w:t>
      </w:r>
      <w:r w:rsidR="00A17C95" w:rsidRPr="00A11E46">
        <w:rPr>
          <w:szCs w:val="32"/>
        </w:rPr>
        <w:t>）重点遗留问题需要统筹治理</w:t>
      </w:r>
      <w:r w:rsidR="004573CF" w:rsidRPr="00A11E46">
        <w:rPr>
          <w:szCs w:val="32"/>
        </w:rPr>
        <w:t>。</w:t>
      </w:r>
      <w:r w:rsidR="00A17C95" w:rsidRPr="00A11E46">
        <w:rPr>
          <w:szCs w:val="32"/>
        </w:rPr>
        <w:t>韩江流经龙湖区的一、二级水源保护区江段共约</w:t>
      </w:r>
      <w:r w:rsidR="00A17C95" w:rsidRPr="00A11E46">
        <w:rPr>
          <w:szCs w:val="32"/>
        </w:rPr>
        <w:t>18</w:t>
      </w:r>
      <w:r w:rsidR="00A17C95" w:rsidRPr="00A11E46">
        <w:rPr>
          <w:szCs w:val="32"/>
        </w:rPr>
        <w:t>公里，水源水质状况总体良好。由于历史遗留问题，目前饮用水源保护区内仍存在龙喉洲修造船厂和仓库、东溪洲违章构（建）筑物、鸥下码头以及分布多处的输砂带、禽畜养殖场等污染隐患，有可能直接威胁到韩江饮用水源水质安全。而对于饮用水水源保护区出现的违法违规现象，环保部门缺乏现场执法手段，且区内各相关职能部门的联动执法机制仍未健全，难以形成工作常态，亟需统筹治理，避免出现</w:t>
      </w:r>
      <w:r w:rsidR="00A17C95" w:rsidRPr="00A11E46">
        <w:rPr>
          <w:szCs w:val="32"/>
        </w:rPr>
        <w:t>“</w:t>
      </w:r>
      <w:r w:rsidR="00A17C95" w:rsidRPr="00A11E46">
        <w:rPr>
          <w:szCs w:val="32"/>
        </w:rPr>
        <w:t>边治理、边污染</w:t>
      </w:r>
      <w:r w:rsidR="00A17C95" w:rsidRPr="00A11E46">
        <w:rPr>
          <w:szCs w:val="32"/>
        </w:rPr>
        <w:t>”</w:t>
      </w:r>
      <w:r w:rsidR="00A17C95" w:rsidRPr="00A11E46">
        <w:rPr>
          <w:szCs w:val="32"/>
        </w:rPr>
        <w:t>的不协调局面。</w:t>
      </w:r>
    </w:p>
    <w:p w:rsidR="00A17C95" w:rsidRPr="00A11E46" w:rsidRDefault="00A17C95" w:rsidP="004573CF">
      <w:pPr>
        <w:snapToGrid w:val="0"/>
        <w:spacing w:line="560" w:lineRule="exact"/>
        <w:ind w:firstLineChars="200" w:firstLine="602"/>
        <w:outlineLvl w:val="4"/>
        <w:rPr>
          <w:szCs w:val="32"/>
        </w:rPr>
      </w:pPr>
      <w:r w:rsidRPr="00A11E46">
        <w:rPr>
          <w:szCs w:val="32"/>
        </w:rPr>
        <w:t>（</w:t>
      </w:r>
      <w:r w:rsidR="00203555" w:rsidRPr="00A11E46">
        <w:rPr>
          <w:szCs w:val="32"/>
        </w:rPr>
        <w:t>4</w:t>
      </w:r>
      <w:r w:rsidRPr="00A11E46">
        <w:rPr>
          <w:szCs w:val="32"/>
        </w:rPr>
        <w:t>）环保机制体制仍不健全</w:t>
      </w:r>
      <w:r w:rsidR="004573CF" w:rsidRPr="00A11E46">
        <w:rPr>
          <w:szCs w:val="32"/>
        </w:rPr>
        <w:t>。</w:t>
      </w:r>
      <w:r w:rsidRPr="00A11E46">
        <w:rPr>
          <w:szCs w:val="32"/>
        </w:rPr>
        <w:t>目前环保监督管理机制仍不健全，环保综合决策机制仍未建立。法规制度缺漏、行政体制不协调导致管理措施未能全面严格落实。环境经济政策和资源环境有偿使用等制度仍不健全。</w:t>
      </w:r>
    </w:p>
    <w:p w:rsidR="00A17C95" w:rsidRPr="00A11E46" w:rsidRDefault="00A17C95" w:rsidP="00CD00AD">
      <w:pPr>
        <w:autoSpaceDE w:val="0"/>
        <w:autoSpaceDN w:val="0"/>
        <w:snapToGrid w:val="0"/>
        <w:spacing w:line="560" w:lineRule="exact"/>
        <w:ind w:firstLineChars="200" w:firstLine="602"/>
        <w:rPr>
          <w:szCs w:val="32"/>
        </w:rPr>
      </w:pPr>
      <w:r w:rsidRPr="00A11E46">
        <w:rPr>
          <w:szCs w:val="32"/>
        </w:rPr>
        <w:t>环保监管力量依然薄弱，环保队伍的建设仍需培养和壮大。随着国家对环保工作的重视程度日渐提高，人民群众对环境质量要求的日益提高，环保部门职能不论是在广度还是在深度上均在急剧膨胀，工作任务更是以倍级的速度在增长，日常工作非常繁重。受人员编制限制，基层环保部门在依法有效履行职能上受到较大程度的制约，经常显得力不从心，可能导致环境执法检查力度不够、覆盖面不广，众多中、小型企业未有效纳入管控范围，环境监管执法能力与污染源日常监管实际需求差距甚远，一些环境违法现象未能得到及时查处。</w:t>
      </w:r>
      <w:r w:rsidRPr="00A11E46">
        <w:rPr>
          <w:szCs w:val="32"/>
        </w:rPr>
        <w:t xml:space="preserve"> </w:t>
      </w:r>
    </w:p>
    <w:p w:rsidR="00A17C95" w:rsidRPr="00A11E46" w:rsidRDefault="00A17C95" w:rsidP="004573CF">
      <w:pPr>
        <w:snapToGrid w:val="0"/>
        <w:spacing w:line="560" w:lineRule="exact"/>
        <w:ind w:firstLineChars="200" w:firstLine="602"/>
        <w:outlineLvl w:val="4"/>
        <w:rPr>
          <w:szCs w:val="32"/>
        </w:rPr>
      </w:pPr>
      <w:r w:rsidRPr="00A11E46">
        <w:rPr>
          <w:szCs w:val="32"/>
        </w:rPr>
        <w:t>（</w:t>
      </w:r>
      <w:r w:rsidR="00203555" w:rsidRPr="00A11E46">
        <w:rPr>
          <w:szCs w:val="32"/>
        </w:rPr>
        <w:t>5</w:t>
      </w:r>
      <w:r w:rsidRPr="00A11E46">
        <w:rPr>
          <w:szCs w:val="32"/>
        </w:rPr>
        <w:t>）环保基础设施建设总体滞后，结构性矛盾突出</w:t>
      </w:r>
      <w:r w:rsidR="004573CF" w:rsidRPr="00A11E46">
        <w:rPr>
          <w:szCs w:val="32"/>
        </w:rPr>
        <w:t>。</w:t>
      </w:r>
      <w:r w:rsidRPr="00A11E46">
        <w:rPr>
          <w:spacing w:val="-4"/>
          <w:szCs w:val="32"/>
        </w:rPr>
        <w:t>城镇集中污水处理系统建设总体滞后，污水收集管网未全面覆盖、污水治理设施及配套管网建设资金不足；生活垃圾无害化处理设施选址和建设进程缓慢，工业危险废物处理处置能力较欠缺，环保基础设施布局性矛盾较为突出。落后的环保基础设施成为制约局部环境质量提升的</w:t>
      </w:r>
      <w:r w:rsidRPr="00A11E46">
        <w:rPr>
          <w:spacing w:val="-4"/>
          <w:szCs w:val="32"/>
        </w:rPr>
        <w:t>“</w:t>
      </w:r>
      <w:r w:rsidRPr="00A11E46">
        <w:rPr>
          <w:spacing w:val="-4"/>
          <w:szCs w:val="32"/>
        </w:rPr>
        <w:t>短板</w:t>
      </w:r>
      <w:r w:rsidRPr="00A11E46">
        <w:rPr>
          <w:spacing w:val="-4"/>
          <w:szCs w:val="32"/>
        </w:rPr>
        <w:t>”</w:t>
      </w:r>
      <w:r w:rsidRPr="00A11E46">
        <w:rPr>
          <w:spacing w:val="-4"/>
          <w:szCs w:val="32"/>
        </w:rPr>
        <w:t>。</w:t>
      </w:r>
    </w:p>
    <w:p w:rsidR="00203555" w:rsidRPr="00A11E46" w:rsidRDefault="00A17C95" w:rsidP="004573CF">
      <w:pPr>
        <w:snapToGrid w:val="0"/>
        <w:spacing w:line="560" w:lineRule="exact"/>
        <w:ind w:firstLineChars="200" w:firstLine="602"/>
        <w:outlineLvl w:val="4"/>
        <w:rPr>
          <w:szCs w:val="32"/>
        </w:rPr>
      </w:pPr>
      <w:r w:rsidRPr="00A11E46">
        <w:rPr>
          <w:szCs w:val="32"/>
        </w:rPr>
        <w:lastRenderedPageBreak/>
        <w:t>（</w:t>
      </w:r>
      <w:r w:rsidR="00203555" w:rsidRPr="00A11E46">
        <w:rPr>
          <w:szCs w:val="32"/>
        </w:rPr>
        <w:t>6</w:t>
      </w:r>
      <w:r w:rsidRPr="00A11E46">
        <w:rPr>
          <w:szCs w:val="32"/>
        </w:rPr>
        <w:t>）新型环境问题日益显现</w:t>
      </w:r>
      <w:r w:rsidR="004573CF" w:rsidRPr="00A11E46">
        <w:rPr>
          <w:szCs w:val="32"/>
        </w:rPr>
        <w:t>。</w:t>
      </w:r>
      <w:r w:rsidRPr="00A11E46">
        <w:rPr>
          <w:szCs w:val="32"/>
        </w:rPr>
        <w:t>环境污染问题日趋复杂化，颗粒物、挥发性有机物、重金属、持久性有机物、放辐射、废旧物资回收等污染物日益受到重视，复合型污染特征凸现，其环境风险居高不下。污染范围不断扩大，生活源、农业面源、流动源</w:t>
      </w:r>
      <w:r w:rsidR="00DF772C">
        <w:rPr>
          <w:szCs w:val="32"/>
        </w:rPr>
        <w:t>污染走向环保工作前台，随着产业转移和落后产业淘汰转型，城乡接</w:t>
      </w:r>
      <w:r w:rsidRPr="00A11E46">
        <w:rPr>
          <w:szCs w:val="32"/>
        </w:rPr>
        <w:t>合部、城中村、农村工业污染问题也逐步显现。</w:t>
      </w:r>
      <w:bookmarkStart w:id="12" w:name="_Toc19489"/>
    </w:p>
    <w:p w:rsidR="00203555" w:rsidRPr="00A11E46" w:rsidRDefault="00A17C95" w:rsidP="00CD00AD">
      <w:pPr>
        <w:snapToGrid w:val="0"/>
        <w:spacing w:line="560" w:lineRule="exact"/>
        <w:ind w:firstLineChars="200" w:firstLine="602"/>
        <w:rPr>
          <w:bCs/>
          <w:kern w:val="0"/>
        </w:rPr>
      </w:pPr>
      <w:r w:rsidRPr="00A11E46">
        <w:rPr>
          <w:rFonts w:eastAsia="黑体"/>
          <w:bCs/>
          <w:szCs w:val="32"/>
        </w:rPr>
        <w:t>二、总体要求</w:t>
      </w:r>
      <w:bookmarkStart w:id="13" w:name="_Toc417852424"/>
      <w:bookmarkStart w:id="14" w:name="_Toc28692"/>
      <w:bookmarkStart w:id="15" w:name="_Toc415836875"/>
      <w:bookmarkEnd w:id="12"/>
    </w:p>
    <w:p w:rsidR="00A17C95" w:rsidRPr="00A11E46" w:rsidRDefault="00A17C95" w:rsidP="00CD00AD">
      <w:pPr>
        <w:snapToGrid w:val="0"/>
        <w:spacing w:line="560" w:lineRule="exact"/>
        <w:ind w:firstLineChars="200" w:firstLine="602"/>
        <w:rPr>
          <w:rFonts w:eastAsia="楷体_GB2312"/>
          <w:szCs w:val="32"/>
        </w:rPr>
      </w:pPr>
      <w:r w:rsidRPr="00A11E46">
        <w:rPr>
          <w:rFonts w:eastAsia="楷体_GB2312"/>
          <w:bCs/>
          <w:kern w:val="0"/>
        </w:rPr>
        <w:t>（一）指导思想</w:t>
      </w:r>
      <w:bookmarkEnd w:id="13"/>
      <w:bookmarkEnd w:id="14"/>
      <w:bookmarkEnd w:id="15"/>
    </w:p>
    <w:p w:rsidR="00203555" w:rsidRPr="00A11E46" w:rsidRDefault="00A17C95" w:rsidP="00CD00AD">
      <w:pPr>
        <w:snapToGrid w:val="0"/>
        <w:spacing w:line="560" w:lineRule="exact"/>
        <w:ind w:firstLineChars="200" w:firstLine="602"/>
        <w:rPr>
          <w:szCs w:val="32"/>
        </w:rPr>
      </w:pPr>
      <w:bookmarkStart w:id="16" w:name="_Toc402649129"/>
      <w:r w:rsidRPr="00A11E46">
        <w:rPr>
          <w:szCs w:val="32"/>
        </w:rPr>
        <w:t>以邓小平理论、</w:t>
      </w:r>
      <w:r w:rsidRPr="00A11E46">
        <w:rPr>
          <w:szCs w:val="32"/>
        </w:rPr>
        <w:t>“</w:t>
      </w:r>
      <w:r w:rsidRPr="00A11E46">
        <w:rPr>
          <w:szCs w:val="32"/>
        </w:rPr>
        <w:t>三个代表</w:t>
      </w:r>
      <w:r w:rsidRPr="00A11E46">
        <w:rPr>
          <w:szCs w:val="32"/>
        </w:rPr>
        <w:t>”</w:t>
      </w:r>
      <w:r w:rsidRPr="00A11E46">
        <w:rPr>
          <w:szCs w:val="32"/>
        </w:rPr>
        <w:t>重要思想、科学发展观为指导，深入贯彻习近平总书记系列重要讲话精神，全面贯彻党的十八大、十八届三中、四中、五中全会精神，坚持</w:t>
      </w:r>
      <w:r w:rsidRPr="00A11E46">
        <w:rPr>
          <w:szCs w:val="32"/>
        </w:rPr>
        <w:t>“</w:t>
      </w:r>
      <w:r w:rsidRPr="00A11E46">
        <w:rPr>
          <w:szCs w:val="32"/>
        </w:rPr>
        <w:t>四个全面</w:t>
      </w:r>
      <w:r w:rsidRPr="00A11E46">
        <w:rPr>
          <w:szCs w:val="32"/>
        </w:rPr>
        <w:t>”</w:t>
      </w:r>
      <w:r w:rsidRPr="00A11E46">
        <w:rPr>
          <w:szCs w:val="32"/>
        </w:rPr>
        <w:t>的战略布局，牢固树立创新、协调、绿色、开放、共享发展理念，以生态文明建设为统领，以改善环境质量为核心，实施最严格的环境保护制度，深入实施大气、水、土壤污染防治行动，补齐环境基础设施和监管能力短板，以新理念、新道路、新标准、新突破、新面貌不断提升环境治理能力，提高环境管理的系统化、科学化、法治化、精细化和信息化水平，为建设天蓝、地绿、水净的</w:t>
      </w:r>
      <w:r w:rsidRPr="00A11E46">
        <w:rPr>
          <w:szCs w:val="32"/>
        </w:rPr>
        <w:t>“</w:t>
      </w:r>
      <w:r w:rsidRPr="00A11E46">
        <w:rPr>
          <w:szCs w:val="32"/>
        </w:rPr>
        <w:t>生态龙湖</w:t>
      </w:r>
      <w:r w:rsidRPr="00A11E46">
        <w:rPr>
          <w:szCs w:val="32"/>
        </w:rPr>
        <w:t>”</w:t>
      </w:r>
      <w:r w:rsidRPr="00A11E46">
        <w:rPr>
          <w:szCs w:val="32"/>
        </w:rPr>
        <w:t>奠定坚实环境基础。</w:t>
      </w:r>
      <w:bookmarkStart w:id="17" w:name="_Toc415836876"/>
      <w:bookmarkStart w:id="18" w:name="_Toc417852425"/>
      <w:bookmarkStart w:id="19" w:name="_Toc5833"/>
      <w:bookmarkEnd w:id="16"/>
    </w:p>
    <w:p w:rsidR="00A17C95" w:rsidRPr="00A11E46" w:rsidRDefault="00A17C95" w:rsidP="00CD00AD">
      <w:pPr>
        <w:snapToGrid w:val="0"/>
        <w:spacing w:line="560" w:lineRule="exact"/>
        <w:ind w:firstLineChars="200" w:firstLine="602"/>
        <w:rPr>
          <w:rFonts w:eastAsia="楷体_GB2312"/>
          <w:szCs w:val="32"/>
        </w:rPr>
      </w:pPr>
      <w:r w:rsidRPr="00A11E46">
        <w:rPr>
          <w:rFonts w:eastAsia="楷体_GB2312"/>
          <w:bCs/>
          <w:kern w:val="0"/>
        </w:rPr>
        <w:t>（二）基本原则</w:t>
      </w:r>
      <w:bookmarkEnd w:id="17"/>
      <w:bookmarkEnd w:id="18"/>
      <w:bookmarkEnd w:id="19"/>
    </w:p>
    <w:p w:rsidR="00A17C95" w:rsidRPr="00A11E46" w:rsidRDefault="00A17C95" w:rsidP="00CD00AD">
      <w:pPr>
        <w:snapToGrid w:val="0"/>
        <w:spacing w:line="560" w:lineRule="exact"/>
        <w:ind w:firstLineChars="200" w:firstLine="605"/>
        <w:rPr>
          <w:szCs w:val="32"/>
        </w:rPr>
      </w:pPr>
      <w:r w:rsidRPr="00A11E46">
        <w:rPr>
          <w:b/>
          <w:szCs w:val="32"/>
        </w:rPr>
        <w:t>1.</w:t>
      </w:r>
      <w:r w:rsidRPr="00A11E46">
        <w:rPr>
          <w:b/>
          <w:szCs w:val="32"/>
        </w:rPr>
        <w:t>绿色发展，标本兼治。</w:t>
      </w:r>
      <w:r w:rsidRPr="00A11E46">
        <w:rPr>
          <w:szCs w:val="32"/>
        </w:rPr>
        <w:t>坚持实施可持续发展战略，以改善环境质量为主线，强化源头控制，严格环境准入，建立长效机制，高标准打造生态化、低碳化、绿色化的宜居宜业环境，加快建设资源节约型、环境友好型社会，推进生态龙湖建设、形成人与自然和谐发展新格局。</w:t>
      </w:r>
    </w:p>
    <w:p w:rsidR="00A17C95" w:rsidRPr="00A11E46" w:rsidRDefault="00A17C95" w:rsidP="00CD00AD">
      <w:pPr>
        <w:pStyle w:val="ac"/>
        <w:adjustRightInd/>
        <w:snapToGrid w:val="0"/>
        <w:spacing w:after="0" w:line="560" w:lineRule="exact"/>
        <w:ind w:firstLineChars="200" w:firstLine="589"/>
        <w:rPr>
          <w:rFonts w:eastAsia="仿宋_GB2312"/>
          <w:spacing w:val="-4"/>
          <w:sz w:val="32"/>
          <w:szCs w:val="32"/>
        </w:rPr>
      </w:pPr>
      <w:r w:rsidRPr="00A11E46">
        <w:rPr>
          <w:rFonts w:eastAsia="仿宋_GB2312"/>
          <w:b/>
          <w:spacing w:val="-4"/>
          <w:sz w:val="32"/>
          <w:szCs w:val="32"/>
        </w:rPr>
        <w:t>2.</w:t>
      </w:r>
      <w:r w:rsidRPr="00A11E46">
        <w:rPr>
          <w:rFonts w:eastAsia="仿宋_GB2312"/>
          <w:b/>
          <w:spacing w:val="-4"/>
          <w:sz w:val="32"/>
          <w:szCs w:val="32"/>
        </w:rPr>
        <w:t>优化机制，制度创新</w:t>
      </w:r>
      <w:r w:rsidRPr="00A11E46">
        <w:rPr>
          <w:rFonts w:eastAsia="仿宋_GB2312"/>
          <w:spacing w:val="-4"/>
          <w:sz w:val="32"/>
          <w:szCs w:val="32"/>
        </w:rPr>
        <w:t>。以新环保法、省环保条例的实施为契机，改革生态环境保护管理体制，改革环境治理基础制度，建立最严格的源头保护制度、绩效评价制度、损害赔偿制度和责任追究制度，结合龙湖区环保</w:t>
      </w:r>
      <w:r w:rsidRPr="00A11E46">
        <w:rPr>
          <w:rFonts w:eastAsia="仿宋_GB2312"/>
          <w:spacing w:val="-4"/>
          <w:sz w:val="32"/>
          <w:szCs w:val="32"/>
        </w:rPr>
        <w:lastRenderedPageBreak/>
        <w:t>工作实际，总结</w:t>
      </w:r>
      <w:r w:rsidRPr="00A11E46">
        <w:rPr>
          <w:rFonts w:eastAsia="仿宋_GB2312"/>
          <w:spacing w:val="-4"/>
          <w:sz w:val="32"/>
          <w:szCs w:val="32"/>
        </w:rPr>
        <w:t>“</w:t>
      </w:r>
      <w:r w:rsidRPr="00A11E46">
        <w:rPr>
          <w:rFonts w:eastAsia="仿宋_GB2312"/>
          <w:spacing w:val="-4"/>
          <w:sz w:val="32"/>
          <w:szCs w:val="32"/>
        </w:rPr>
        <w:t>十二</w:t>
      </w:r>
      <w:r w:rsidRPr="00A11E46">
        <w:rPr>
          <w:rFonts w:eastAsia="仿宋_GB2312"/>
          <w:spacing w:val="-4"/>
          <w:sz w:val="32"/>
          <w:szCs w:val="32"/>
        </w:rPr>
        <w:t>·</w:t>
      </w:r>
      <w:r w:rsidRPr="00A11E46">
        <w:rPr>
          <w:rFonts w:eastAsia="仿宋_GB2312"/>
          <w:spacing w:val="-4"/>
          <w:sz w:val="32"/>
          <w:szCs w:val="32"/>
        </w:rPr>
        <w:t>五</w:t>
      </w:r>
      <w:r w:rsidRPr="00A11E46">
        <w:rPr>
          <w:rFonts w:eastAsia="仿宋_GB2312"/>
          <w:spacing w:val="-4"/>
          <w:sz w:val="32"/>
          <w:szCs w:val="32"/>
        </w:rPr>
        <w:t>”</w:t>
      </w:r>
      <w:r w:rsidRPr="00A11E46">
        <w:rPr>
          <w:rFonts w:eastAsia="仿宋_GB2312"/>
          <w:spacing w:val="-4"/>
          <w:sz w:val="32"/>
          <w:szCs w:val="32"/>
        </w:rPr>
        <w:t>以来好的工作经验并继续发扬，建立系统完善、适应生态文明的环境保护制度体系，提升环保工作能力水平、积极开创环保工作新手段、新技术，逐步适应强化的环保工作新常态。</w:t>
      </w:r>
    </w:p>
    <w:p w:rsidR="00A17C95" w:rsidRPr="00A11E46" w:rsidRDefault="00A17C95" w:rsidP="00CD00AD">
      <w:pPr>
        <w:snapToGrid w:val="0"/>
        <w:spacing w:line="560" w:lineRule="exact"/>
        <w:ind w:firstLineChars="200" w:firstLine="605"/>
        <w:rPr>
          <w:szCs w:val="32"/>
        </w:rPr>
      </w:pPr>
      <w:r w:rsidRPr="00A11E46">
        <w:rPr>
          <w:b/>
          <w:szCs w:val="32"/>
        </w:rPr>
        <w:t>3.</w:t>
      </w:r>
      <w:r w:rsidRPr="00A11E46">
        <w:rPr>
          <w:b/>
          <w:szCs w:val="32"/>
        </w:rPr>
        <w:t>以人为本，质量核心。</w:t>
      </w:r>
      <w:r w:rsidRPr="00A11E46">
        <w:rPr>
          <w:szCs w:val="32"/>
        </w:rPr>
        <w:t>以改善环境质量为核心，妥善处理好当前最紧迫的、关系人民群众居住生活环境、处于社会舆论焦点的环境问题，全力改善环境质量，增进民生福祉。强化环境质量监测、评估、监督和考核，努力提升龙湖区环境质量水平。</w:t>
      </w:r>
    </w:p>
    <w:p w:rsidR="00A17C95" w:rsidRPr="00A11E46" w:rsidRDefault="00A17C95" w:rsidP="00CD00AD">
      <w:pPr>
        <w:snapToGrid w:val="0"/>
        <w:spacing w:line="560" w:lineRule="exact"/>
        <w:ind w:firstLineChars="200" w:firstLine="605"/>
        <w:rPr>
          <w:szCs w:val="32"/>
        </w:rPr>
      </w:pPr>
      <w:r w:rsidRPr="00A11E46">
        <w:rPr>
          <w:b/>
          <w:szCs w:val="32"/>
        </w:rPr>
        <w:t>4.</w:t>
      </w:r>
      <w:r w:rsidRPr="00A11E46">
        <w:rPr>
          <w:b/>
          <w:szCs w:val="32"/>
        </w:rPr>
        <w:t>空间管控，多规融合。</w:t>
      </w:r>
      <w:r w:rsidRPr="00A11E46">
        <w:rPr>
          <w:szCs w:val="32"/>
        </w:rPr>
        <w:t>夯实</w:t>
      </w:r>
      <w:r w:rsidRPr="00A11E46">
        <w:rPr>
          <w:szCs w:val="32"/>
        </w:rPr>
        <w:t>“</w:t>
      </w:r>
      <w:r w:rsidRPr="00A11E46">
        <w:rPr>
          <w:szCs w:val="32"/>
        </w:rPr>
        <w:t>生态保护红线、环境质量基线、排放总量上限</w:t>
      </w:r>
      <w:r w:rsidRPr="00A11E46">
        <w:rPr>
          <w:szCs w:val="32"/>
        </w:rPr>
        <w:t>”</w:t>
      </w:r>
      <w:r w:rsidRPr="00A11E46">
        <w:rPr>
          <w:szCs w:val="32"/>
        </w:rPr>
        <w:t>。根据生态保护红线体系，推动形成环境空间管控体系，不断完善规划协作机制，在规划编制、实施、修编等关键阶段进行充分衔接，探索推进多规融合。建立环境质量基线，强调以环境质量改善为核心，深化与</w:t>
      </w:r>
      <w:r w:rsidRPr="00A11E46">
        <w:rPr>
          <w:szCs w:val="32"/>
        </w:rPr>
        <w:t>“</w:t>
      </w:r>
      <w:r w:rsidRPr="00A11E46">
        <w:rPr>
          <w:szCs w:val="32"/>
        </w:rPr>
        <w:t>气十条</w:t>
      </w:r>
      <w:r w:rsidRPr="00A11E46">
        <w:rPr>
          <w:szCs w:val="32"/>
        </w:rPr>
        <w:t>”</w:t>
      </w:r>
      <w:r w:rsidRPr="00A11E46">
        <w:rPr>
          <w:szCs w:val="32"/>
        </w:rPr>
        <w:t>、</w:t>
      </w:r>
      <w:r w:rsidRPr="00A11E46">
        <w:rPr>
          <w:szCs w:val="32"/>
        </w:rPr>
        <w:t>“</w:t>
      </w:r>
      <w:r w:rsidRPr="00A11E46">
        <w:rPr>
          <w:szCs w:val="32"/>
        </w:rPr>
        <w:t>水十条</w:t>
      </w:r>
      <w:r w:rsidRPr="00A11E46">
        <w:rPr>
          <w:szCs w:val="32"/>
        </w:rPr>
        <w:t>”</w:t>
      </w:r>
      <w:r w:rsidRPr="00A11E46">
        <w:rPr>
          <w:szCs w:val="32"/>
        </w:rPr>
        <w:t>、</w:t>
      </w:r>
      <w:r w:rsidRPr="00A11E46">
        <w:rPr>
          <w:szCs w:val="32"/>
        </w:rPr>
        <w:t>“</w:t>
      </w:r>
      <w:r w:rsidRPr="00A11E46">
        <w:rPr>
          <w:szCs w:val="32"/>
        </w:rPr>
        <w:t>土十条</w:t>
      </w:r>
      <w:r w:rsidRPr="00A11E46">
        <w:rPr>
          <w:szCs w:val="32"/>
        </w:rPr>
        <w:t>”</w:t>
      </w:r>
      <w:r w:rsidRPr="00A11E46">
        <w:rPr>
          <w:szCs w:val="32"/>
        </w:rPr>
        <w:t>、南粤水更清行动计划等对接和补充完善。严控排放总量上限，深化主要污染物排放总量控制，实施排污总量和排放强度双控。</w:t>
      </w:r>
    </w:p>
    <w:p w:rsidR="00A17C95" w:rsidRPr="00A11E46" w:rsidRDefault="00A17C95" w:rsidP="00CD00AD">
      <w:pPr>
        <w:pStyle w:val="p0"/>
        <w:snapToGrid w:val="0"/>
        <w:spacing w:line="560" w:lineRule="exact"/>
        <w:ind w:firstLineChars="200" w:firstLine="605"/>
        <w:rPr>
          <w:rFonts w:ascii="Times New Roman" w:eastAsia="仿宋_GB2312" w:hAnsi="Times New Roman" w:cs="Times New Roman"/>
          <w:kern w:val="2"/>
          <w:sz w:val="32"/>
          <w:szCs w:val="32"/>
        </w:rPr>
      </w:pPr>
      <w:r w:rsidRPr="00A11E46">
        <w:rPr>
          <w:rFonts w:ascii="Times New Roman" w:eastAsia="仿宋_GB2312" w:hAnsi="Times New Roman" w:cs="Times New Roman"/>
          <w:b/>
          <w:kern w:val="2"/>
          <w:sz w:val="32"/>
          <w:szCs w:val="32"/>
        </w:rPr>
        <w:t>5.</w:t>
      </w:r>
      <w:r w:rsidRPr="00A11E46">
        <w:rPr>
          <w:rFonts w:ascii="Times New Roman" w:eastAsia="仿宋_GB2312" w:hAnsi="Times New Roman" w:cs="Times New Roman"/>
          <w:b/>
          <w:kern w:val="2"/>
          <w:sz w:val="32"/>
          <w:szCs w:val="32"/>
        </w:rPr>
        <w:t>分类管理，分步实施。</w:t>
      </w:r>
      <w:r w:rsidRPr="00A11E46">
        <w:rPr>
          <w:rFonts w:ascii="Times New Roman" w:eastAsia="仿宋_GB2312" w:hAnsi="Times New Roman" w:cs="Times New Roman"/>
          <w:kern w:val="2"/>
          <w:sz w:val="32"/>
          <w:szCs w:val="32"/>
        </w:rPr>
        <w:t>规划要依据区域特点，进行分区域分类指导，在生态严控区、限制开发区和优化开发区要实施差别化的环境指标和准入条件，各有侧重；由于生态</w:t>
      </w:r>
      <w:r w:rsidRPr="00A11E46">
        <w:rPr>
          <w:rFonts w:ascii="Times New Roman" w:eastAsia="仿宋_GB2312" w:hAnsi="Times New Roman" w:cs="Times New Roman"/>
          <w:sz w:val="32"/>
          <w:szCs w:val="32"/>
        </w:rPr>
        <w:t>环境问题具有阶段性、长期性等特点，</w:t>
      </w:r>
      <w:r w:rsidRPr="00A11E46">
        <w:rPr>
          <w:rFonts w:ascii="Times New Roman" w:eastAsia="仿宋_GB2312" w:hAnsi="Times New Roman" w:cs="Times New Roman"/>
          <w:kern w:val="2"/>
          <w:sz w:val="32"/>
          <w:szCs w:val="32"/>
        </w:rPr>
        <w:t>各项规划措施要尽量细化任务阶段和各阶段目标指标，分步推进实施，强化规划导向性。</w:t>
      </w:r>
    </w:p>
    <w:p w:rsidR="00AA72BB" w:rsidRPr="00A11E46" w:rsidRDefault="00A17C95" w:rsidP="00CD00AD">
      <w:pPr>
        <w:pStyle w:val="p0"/>
        <w:snapToGrid w:val="0"/>
        <w:spacing w:line="560" w:lineRule="exact"/>
        <w:ind w:firstLineChars="200" w:firstLine="605"/>
        <w:rPr>
          <w:rFonts w:ascii="Times New Roman" w:eastAsia="仿宋_GB2312" w:hAnsi="Times New Roman" w:cs="Times New Roman"/>
          <w:kern w:val="2"/>
          <w:sz w:val="32"/>
          <w:szCs w:val="32"/>
        </w:rPr>
      </w:pPr>
      <w:r w:rsidRPr="00A11E46">
        <w:rPr>
          <w:rFonts w:ascii="Times New Roman" w:eastAsia="仿宋_GB2312" w:hAnsi="Times New Roman" w:cs="Times New Roman"/>
          <w:b/>
          <w:kern w:val="2"/>
          <w:sz w:val="32"/>
          <w:szCs w:val="32"/>
        </w:rPr>
        <w:t>6.</w:t>
      </w:r>
      <w:r w:rsidRPr="00A11E46">
        <w:rPr>
          <w:rFonts w:ascii="Times New Roman" w:eastAsia="仿宋_GB2312" w:hAnsi="Times New Roman" w:cs="Times New Roman"/>
          <w:b/>
          <w:kern w:val="2"/>
          <w:sz w:val="32"/>
          <w:szCs w:val="32"/>
        </w:rPr>
        <w:t>依法监管，社会共治。</w:t>
      </w:r>
      <w:r w:rsidRPr="00A11E46">
        <w:rPr>
          <w:rFonts w:ascii="Times New Roman" w:eastAsia="仿宋_GB2312" w:hAnsi="Times New Roman" w:cs="Times New Roman"/>
          <w:kern w:val="2"/>
          <w:sz w:val="32"/>
          <w:szCs w:val="32"/>
        </w:rPr>
        <w:t>实施最严格的环境保护制度，按照</w:t>
      </w:r>
      <w:r w:rsidRPr="00A11E46">
        <w:rPr>
          <w:rFonts w:ascii="Times New Roman" w:eastAsia="仿宋_GB2312" w:hAnsi="Times New Roman" w:cs="Times New Roman"/>
          <w:kern w:val="2"/>
          <w:sz w:val="32"/>
          <w:szCs w:val="32"/>
        </w:rPr>
        <w:t>“</w:t>
      </w:r>
      <w:r w:rsidRPr="00A11E46">
        <w:rPr>
          <w:rFonts w:ascii="Times New Roman" w:eastAsia="仿宋_GB2312" w:hAnsi="Times New Roman" w:cs="Times New Roman"/>
          <w:kern w:val="2"/>
          <w:sz w:val="32"/>
          <w:szCs w:val="32"/>
        </w:rPr>
        <w:t>源头严防、过程严管、后果严惩</w:t>
      </w:r>
      <w:r w:rsidRPr="00A11E46">
        <w:rPr>
          <w:rFonts w:ascii="Times New Roman" w:eastAsia="仿宋_GB2312" w:hAnsi="Times New Roman" w:cs="Times New Roman"/>
          <w:kern w:val="2"/>
          <w:sz w:val="32"/>
          <w:szCs w:val="32"/>
        </w:rPr>
        <w:t>”</w:t>
      </w:r>
      <w:r w:rsidRPr="00A11E46">
        <w:rPr>
          <w:rFonts w:ascii="Times New Roman" w:eastAsia="仿宋_GB2312" w:hAnsi="Times New Roman" w:cs="Times New Roman"/>
          <w:kern w:val="2"/>
          <w:sz w:val="32"/>
          <w:szCs w:val="32"/>
        </w:rPr>
        <w:t>的要求，依法对污染源、排放过程和环境介质实施统一监管，强化政府、企业和社会公众的环境保护主体责任意识，完善部门合作、社会广泛参与、共同监督的工作机制，保障环境权益、扩大参与范围、使违法行为社会监督成为新常态，发挥环境保护工作合力，形成环境保护社会共治体系。</w:t>
      </w:r>
      <w:bookmarkStart w:id="20" w:name="_Toc16304"/>
    </w:p>
    <w:p w:rsidR="00A17C95" w:rsidRPr="00A11E46" w:rsidRDefault="00A17C95" w:rsidP="00CD00AD">
      <w:pPr>
        <w:pStyle w:val="p0"/>
        <w:snapToGrid w:val="0"/>
        <w:spacing w:line="560" w:lineRule="exact"/>
        <w:ind w:firstLineChars="200" w:firstLine="602"/>
        <w:rPr>
          <w:rFonts w:ascii="Times New Roman" w:eastAsia="楷体_GB2312" w:hAnsi="Times New Roman" w:cs="Times New Roman"/>
          <w:kern w:val="2"/>
          <w:sz w:val="32"/>
          <w:szCs w:val="32"/>
        </w:rPr>
      </w:pPr>
      <w:r w:rsidRPr="00A11E46">
        <w:rPr>
          <w:rFonts w:ascii="Times New Roman" w:eastAsia="楷体_GB2312" w:hAnsi="Times New Roman" w:cs="Times New Roman"/>
          <w:bCs/>
          <w:sz w:val="32"/>
          <w:szCs w:val="32"/>
        </w:rPr>
        <w:lastRenderedPageBreak/>
        <w:t>（三）规划目标指标</w:t>
      </w:r>
      <w:bookmarkEnd w:id="20"/>
    </w:p>
    <w:p w:rsidR="00A17C95" w:rsidRPr="00A11E46" w:rsidRDefault="00A17C95" w:rsidP="00CD00AD">
      <w:pPr>
        <w:snapToGrid w:val="0"/>
        <w:spacing w:line="560" w:lineRule="exact"/>
        <w:ind w:firstLineChars="200" w:firstLine="602"/>
        <w:rPr>
          <w:szCs w:val="32"/>
        </w:rPr>
      </w:pPr>
      <w:r w:rsidRPr="00A11E46">
        <w:rPr>
          <w:szCs w:val="32"/>
        </w:rPr>
        <w:t>到</w:t>
      </w:r>
      <w:r w:rsidRPr="00A11E46">
        <w:rPr>
          <w:szCs w:val="32"/>
        </w:rPr>
        <w:t>2020</w:t>
      </w:r>
      <w:r w:rsidRPr="00A11E46">
        <w:rPr>
          <w:szCs w:val="32"/>
        </w:rPr>
        <w:t>年，龙湖区生态环境质量总体改善，主要污染物排放总量持续降低，生态系统稳定性增强；河沟污染问题得到有效治理；环境监管能力显著提升，生态文明制度建设进一步完善；配合全市成功创建及持续巩固国家环保模范城市，基本建成生态宜居的滨海区域中心城市。</w:t>
      </w:r>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水环境质量：</w:t>
      </w:r>
      <w:r w:rsidRPr="00A11E46">
        <w:rPr>
          <w:szCs w:val="32"/>
        </w:rPr>
        <w:t>城镇集中式饮用水水源稳定达标，到</w:t>
      </w:r>
      <w:r w:rsidRPr="00A11E46">
        <w:rPr>
          <w:szCs w:val="32"/>
        </w:rPr>
        <w:t>2020</w:t>
      </w:r>
      <w:r w:rsidRPr="00A11E46">
        <w:rPr>
          <w:szCs w:val="32"/>
        </w:rPr>
        <w:t>年，龙湖区有功能区划地表水水体消除劣</w:t>
      </w:r>
      <w:r w:rsidRPr="00A11E46">
        <w:rPr>
          <w:szCs w:val="32"/>
        </w:rPr>
        <w:t>V</w:t>
      </w:r>
      <w:r w:rsidRPr="00A11E46">
        <w:rPr>
          <w:szCs w:val="32"/>
        </w:rPr>
        <w:t>类，城市建成区黑臭水体控制在</w:t>
      </w:r>
      <w:r w:rsidRPr="00A11E46">
        <w:rPr>
          <w:szCs w:val="32"/>
        </w:rPr>
        <w:t>10%</w:t>
      </w:r>
      <w:r w:rsidRPr="00A11E46">
        <w:rPr>
          <w:szCs w:val="32"/>
        </w:rPr>
        <w:t>以内。工业污染源和城市生活污水处理厂全面稳定达标排放。</w:t>
      </w:r>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大气环境质量：</w:t>
      </w:r>
      <w:r w:rsidRPr="00A11E46">
        <w:rPr>
          <w:szCs w:val="32"/>
        </w:rPr>
        <w:t>城市空气质量优良天数比例进一步提高，达到</w:t>
      </w:r>
      <w:r w:rsidRPr="00A11E46">
        <w:rPr>
          <w:szCs w:val="32"/>
        </w:rPr>
        <w:t>93%</w:t>
      </w:r>
      <w:r w:rsidRPr="00A11E46">
        <w:rPr>
          <w:szCs w:val="32"/>
        </w:rPr>
        <w:t>以上。环境空气中细颗粒物（</w:t>
      </w:r>
      <w:r w:rsidRPr="00A11E46">
        <w:rPr>
          <w:szCs w:val="32"/>
        </w:rPr>
        <w:t>PM</w:t>
      </w:r>
      <w:r w:rsidRPr="00A11E46">
        <w:rPr>
          <w:szCs w:val="32"/>
          <w:vertAlign w:val="subscript"/>
        </w:rPr>
        <w:t>2.5</w:t>
      </w:r>
      <w:r w:rsidRPr="00A11E46">
        <w:rPr>
          <w:szCs w:val="32"/>
        </w:rPr>
        <w:t>）年均浓度控制在（约束性指标）</w:t>
      </w:r>
      <w:r w:rsidRPr="00A11E46">
        <w:rPr>
          <w:szCs w:val="32"/>
        </w:rPr>
        <w:t>35μg/m</w:t>
      </w:r>
      <w:r w:rsidRPr="00A11E46">
        <w:rPr>
          <w:szCs w:val="32"/>
          <w:vertAlign w:val="superscript"/>
        </w:rPr>
        <w:t>3</w:t>
      </w:r>
      <w:r w:rsidRPr="00A11E46">
        <w:rPr>
          <w:szCs w:val="32"/>
        </w:rPr>
        <w:t>以内，环境空气中可吸入颗粒物（</w:t>
      </w:r>
      <w:r w:rsidRPr="00A11E46">
        <w:rPr>
          <w:szCs w:val="32"/>
        </w:rPr>
        <w:t>PM</w:t>
      </w:r>
      <w:r w:rsidRPr="00A11E46">
        <w:rPr>
          <w:szCs w:val="32"/>
          <w:vertAlign w:val="subscript"/>
        </w:rPr>
        <w:t>10</w:t>
      </w:r>
      <w:r w:rsidRPr="00A11E46">
        <w:rPr>
          <w:szCs w:val="32"/>
        </w:rPr>
        <w:t>）年均浓度控制在（约束性指标）</w:t>
      </w:r>
      <w:r w:rsidRPr="00A11E46">
        <w:rPr>
          <w:szCs w:val="32"/>
        </w:rPr>
        <w:t>55μg/m</w:t>
      </w:r>
      <w:r w:rsidRPr="00A11E46">
        <w:rPr>
          <w:szCs w:val="32"/>
          <w:vertAlign w:val="superscript"/>
        </w:rPr>
        <w:t>3</w:t>
      </w:r>
      <w:r w:rsidRPr="00A11E46">
        <w:rPr>
          <w:szCs w:val="32"/>
        </w:rPr>
        <w:t>以内。</w:t>
      </w:r>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土壤环境质量：</w:t>
      </w:r>
      <w:r w:rsidRPr="00A11E46">
        <w:rPr>
          <w:szCs w:val="32"/>
        </w:rPr>
        <w:t>土壤环境质量稳步提高，重点区域土壤治理取得明显成效。完成全覆盖的农村环境综合整治任务。</w:t>
      </w:r>
    </w:p>
    <w:p w:rsidR="00A17C95" w:rsidRPr="00A11E46" w:rsidRDefault="00A17C95" w:rsidP="00CD00AD">
      <w:pPr>
        <w:snapToGrid w:val="0"/>
        <w:spacing w:line="560" w:lineRule="exact"/>
        <w:ind w:firstLineChars="200" w:firstLine="605"/>
        <w:rPr>
          <w:szCs w:val="32"/>
        </w:rPr>
      </w:pPr>
      <w:r w:rsidRPr="00A11E46">
        <w:rPr>
          <w:b/>
          <w:szCs w:val="32"/>
        </w:rPr>
        <w:t>——</w:t>
      </w:r>
      <w:r w:rsidRPr="00A11E46">
        <w:rPr>
          <w:b/>
          <w:szCs w:val="32"/>
        </w:rPr>
        <w:t>生态环境质量：</w:t>
      </w:r>
      <w:r w:rsidRPr="00A11E46">
        <w:rPr>
          <w:szCs w:val="32"/>
        </w:rPr>
        <w:t>到</w:t>
      </w:r>
      <w:r w:rsidRPr="00A11E46">
        <w:rPr>
          <w:szCs w:val="32"/>
        </w:rPr>
        <w:t>2020</w:t>
      </w:r>
      <w:r w:rsidRPr="00A11E46">
        <w:rPr>
          <w:szCs w:val="32"/>
        </w:rPr>
        <w:t>年全区生态示范点（含生态示范区、绿色社区、绿色学校）达到</w:t>
      </w:r>
      <w:r w:rsidRPr="00A11E46">
        <w:rPr>
          <w:szCs w:val="32"/>
        </w:rPr>
        <w:t>43</w:t>
      </w:r>
      <w:r w:rsidRPr="00A11E46">
        <w:rPr>
          <w:szCs w:val="32"/>
        </w:rPr>
        <w:t>个以上。</w:t>
      </w:r>
    </w:p>
    <w:p w:rsidR="00613291" w:rsidRPr="00A11E46" w:rsidRDefault="00A17C95" w:rsidP="008434E7">
      <w:pPr>
        <w:snapToGrid w:val="0"/>
        <w:spacing w:line="560" w:lineRule="exact"/>
        <w:ind w:firstLineChars="200" w:firstLine="605"/>
        <w:rPr>
          <w:b/>
          <w:bCs/>
          <w:szCs w:val="32"/>
        </w:rPr>
      </w:pPr>
      <w:r w:rsidRPr="00A11E46">
        <w:rPr>
          <w:b/>
          <w:szCs w:val="32"/>
        </w:rPr>
        <w:t>——</w:t>
      </w:r>
      <w:r w:rsidRPr="00A11E46">
        <w:rPr>
          <w:b/>
          <w:szCs w:val="32"/>
        </w:rPr>
        <w:t>环境管理能力建设：</w:t>
      </w:r>
      <w:r w:rsidRPr="00A11E46">
        <w:rPr>
          <w:szCs w:val="32"/>
        </w:rPr>
        <w:t>环境和人群健康风险得到有效管控，环境应急预警体系基本完善，危险废物全面妥善处理，环境监管能力大幅提升，环境保护体制机制逐步优化，生态文明示范建设稳步开展。</w:t>
      </w:r>
      <w:r w:rsidRPr="00A11E46">
        <w:rPr>
          <w:szCs w:val="32"/>
        </w:rPr>
        <w:br w:type="page"/>
      </w:r>
      <w:r w:rsidRPr="00A11E46">
        <w:rPr>
          <w:b/>
          <w:bCs/>
          <w:szCs w:val="32"/>
        </w:rPr>
        <w:lastRenderedPageBreak/>
        <w:t>表</w:t>
      </w:r>
      <w:r w:rsidRPr="00A11E46">
        <w:rPr>
          <w:b/>
          <w:bCs/>
          <w:szCs w:val="32"/>
        </w:rPr>
        <w:t xml:space="preserve"> 1  </w:t>
      </w:r>
      <w:r w:rsidRPr="00A11E46">
        <w:rPr>
          <w:b/>
          <w:bCs/>
          <w:szCs w:val="32"/>
        </w:rPr>
        <w:t>汕头市龙湖区环境保护</w:t>
      </w:r>
      <w:r w:rsidRPr="00A11E46">
        <w:rPr>
          <w:b/>
          <w:bCs/>
          <w:szCs w:val="32"/>
        </w:rPr>
        <w:t>“</w:t>
      </w:r>
      <w:r w:rsidR="00DF772C">
        <w:rPr>
          <w:b/>
          <w:bCs/>
          <w:szCs w:val="32"/>
        </w:rPr>
        <w:t>十三五</w:t>
      </w:r>
      <w:r w:rsidRPr="00A11E46">
        <w:rPr>
          <w:b/>
          <w:bCs/>
          <w:szCs w:val="32"/>
        </w:rPr>
        <w:t>”</w:t>
      </w:r>
      <w:r w:rsidRPr="00A11E46">
        <w:rPr>
          <w:b/>
          <w:bCs/>
          <w:szCs w:val="32"/>
        </w:rPr>
        <w:t>规划目标指标</w:t>
      </w:r>
    </w:p>
    <w:tbl>
      <w:tblPr>
        <w:tblW w:w="9809" w:type="dxa"/>
        <w:jc w:val="center"/>
        <w:tblLayout w:type="fixed"/>
        <w:tblLook w:val="04A0"/>
      </w:tblPr>
      <w:tblGrid>
        <w:gridCol w:w="665"/>
        <w:gridCol w:w="385"/>
        <w:gridCol w:w="815"/>
        <w:gridCol w:w="2640"/>
        <w:gridCol w:w="1065"/>
        <w:gridCol w:w="1588"/>
        <w:gridCol w:w="1588"/>
        <w:gridCol w:w="1063"/>
      </w:tblGrid>
      <w:tr w:rsidR="00613291" w:rsidRPr="00A11E46" w:rsidTr="00613291">
        <w:trPr>
          <w:trHeight w:val="24"/>
          <w:tblHeader/>
          <w:jc w:val="center"/>
        </w:trPr>
        <w:tc>
          <w:tcPr>
            <w:tcW w:w="665" w:type="dxa"/>
            <w:tcBorders>
              <w:top w:val="single" w:sz="8" w:space="0" w:color="auto"/>
              <w:left w:val="single" w:sz="8" w:space="0" w:color="auto"/>
              <w:bottom w:val="single" w:sz="6" w:space="0" w:color="auto"/>
              <w:right w:val="single" w:sz="6" w:space="0" w:color="auto"/>
            </w:tcBorders>
            <w:vAlign w:val="center"/>
          </w:tcPr>
          <w:p w:rsidR="00613291" w:rsidRPr="00A11E46" w:rsidRDefault="00613291" w:rsidP="00613291">
            <w:pPr>
              <w:snapToGrid w:val="0"/>
              <w:rPr>
                <w:rFonts w:eastAsia="宋体"/>
                <w:b/>
                <w:sz w:val="21"/>
                <w:szCs w:val="21"/>
              </w:rPr>
            </w:pPr>
            <w:r w:rsidRPr="00A11E46">
              <w:rPr>
                <w:rFonts w:eastAsia="宋体" w:hAnsi="宋体"/>
                <w:b/>
                <w:sz w:val="21"/>
                <w:szCs w:val="21"/>
              </w:rPr>
              <w:t>序号</w:t>
            </w:r>
          </w:p>
        </w:tc>
        <w:tc>
          <w:tcPr>
            <w:tcW w:w="3840" w:type="dxa"/>
            <w:gridSpan w:val="3"/>
            <w:tcBorders>
              <w:top w:val="single" w:sz="8" w:space="0" w:color="auto"/>
              <w:left w:val="single" w:sz="6" w:space="0" w:color="auto"/>
              <w:bottom w:val="single" w:sz="6" w:space="0" w:color="auto"/>
              <w:right w:val="single" w:sz="6" w:space="0" w:color="auto"/>
            </w:tcBorders>
            <w:vAlign w:val="center"/>
          </w:tcPr>
          <w:p w:rsidR="00613291" w:rsidRPr="00A11E46" w:rsidRDefault="00613291" w:rsidP="00613291">
            <w:pPr>
              <w:snapToGrid w:val="0"/>
              <w:jc w:val="center"/>
              <w:rPr>
                <w:rFonts w:eastAsia="宋体"/>
                <w:b/>
                <w:sz w:val="21"/>
                <w:szCs w:val="21"/>
              </w:rPr>
            </w:pPr>
            <w:r w:rsidRPr="00A11E46">
              <w:rPr>
                <w:rFonts w:eastAsia="宋体" w:hAnsi="宋体"/>
                <w:b/>
                <w:sz w:val="21"/>
                <w:szCs w:val="21"/>
              </w:rPr>
              <w:t>指</w:t>
            </w:r>
            <w:r w:rsidRPr="00A11E46">
              <w:rPr>
                <w:rFonts w:eastAsia="宋体"/>
                <w:b/>
                <w:sz w:val="21"/>
                <w:szCs w:val="21"/>
              </w:rPr>
              <w:t xml:space="preserve">        </w:t>
            </w:r>
            <w:r w:rsidRPr="00A11E46">
              <w:rPr>
                <w:rFonts w:eastAsia="宋体" w:hAnsi="宋体"/>
                <w:b/>
                <w:sz w:val="21"/>
                <w:szCs w:val="21"/>
              </w:rPr>
              <w:t>标</w:t>
            </w:r>
          </w:p>
        </w:tc>
        <w:tc>
          <w:tcPr>
            <w:tcW w:w="1065" w:type="dxa"/>
            <w:tcBorders>
              <w:top w:val="single" w:sz="8" w:space="0" w:color="auto"/>
              <w:left w:val="single" w:sz="6" w:space="0" w:color="auto"/>
              <w:bottom w:val="single" w:sz="6" w:space="0" w:color="auto"/>
              <w:right w:val="single" w:sz="6" w:space="0" w:color="auto"/>
            </w:tcBorders>
            <w:vAlign w:val="center"/>
          </w:tcPr>
          <w:p w:rsidR="00613291" w:rsidRPr="00A11E46" w:rsidRDefault="00613291" w:rsidP="00613291">
            <w:pPr>
              <w:snapToGrid w:val="0"/>
              <w:jc w:val="center"/>
              <w:rPr>
                <w:rFonts w:eastAsia="宋体"/>
                <w:b/>
                <w:sz w:val="21"/>
                <w:szCs w:val="21"/>
              </w:rPr>
            </w:pPr>
            <w:r w:rsidRPr="00A11E46">
              <w:rPr>
                <w:rFonts w:eastAsia="宋体" w:hAnsi="宋体"/>
                <w:b/>
                <w:sz w:val="21"/>
                <w:szCs w:val="21"/>
              </w:rPr>
              <w:t>现状</w:t>
            </w:r>
          </w:p>
          <w:p w:rsidR="00613291" w:rsidRPr="00A11E46" w:rsidRDefault="00613291" w:rsidP="00613291">
            <w:pPr>
              <w:snapToGrid w:val="0"/>
              <w:jc w:val="center"/>
              <w:rPr>
                <w:rFonts w:eastAsia="宋体"/>
                <w:b/>
                <w:sz w:val="21"/>
                <w:szCs w:val="21"/>
              </w:rPr>
            </w:pPr>
            <w:r w:rsidRPr="00A11E46">
              <w:rPr>
                <w:rFonts w:eastAsia="宋体" w:hAnsi="宋体"/>
                <w:b/>
                <w:sz w:val="21"/>
                <w:szCs w:val="21"/>
              </w:rPr>
              <w:t>（</w:t>
            </w:r>
            <w:r w:rsidRPr="00A11E46">
              <w:rPr>
                <w:rFonts w:eastAsia="宋体"/>
                <w:b/>
                <w:sz w:val="21"/>
                <w:szCs w:val="21"/>
              </w:rPr>
              <w:t>2015</w:t>
            </w:r>
            <w:r w:rsidRPr="00A11E46">
              <w:rPr>
                <w:rFonts w:eastAsia="宋体" w:hAnsi="宋体"/>
                <w:b/>
                <w:sz w:val="21"/>
                <w:szCs w:val="21"/>
              </w:rPr>
              <w:t>）</w:t>
            </w:r>
          </w:p>
        </w:tc>
        <w:tc>
          <w:tcPr>
            <w:tcW w:w="1588" w:type="dxa"/>
            <w:tcBorders>
              <w:top w:val="single" w:sz="8" w:space="0" w:color="auto"/>
              <w:left w:val="single" w:sz="6" w:space="0" w:color="auto"/>
              <w:bottom w:val="single" w:sz="6" w:space="0" w:color="auto"/>
              <w:right w:val="single" w:sz="6" w:space="0" w:color="auto"/>
            </w:tcBorders>
            <w:vAlign w:val="center"/>
          </w:tcPr>
          <w:p w:rsidR="00613291" w:rsidRPr="00A11E46" w:rsidRDefault="00613291" w:rsidP="00613291">
            <w:pPr>
              <w:snapToGrid w:val="0"/>
              <w:jc w:val="center"/>
              <w:rPr>
                <w:rFonts w:eastAsia="宋体"/>
                <w:b/>
                <w:sz w:val="21"/>
                <w:szCs w:val="21"/>
              </w:rPr>
            </w:pPr>
            <w:r w:rsidRPr="00A11E46">
              <w:rPr>
                <w:rFonts w:eastAsia="宋体"/>
                <w:b/>
                <w:sz w:val="21"/>
                <w:szCs w:val="21"/>
              </w:rPr>
              <w:t>2018</w:t>
            </w:r>
            <w:r w:rsidRPr="00A11E46">
              <w:rPr>
                <w:rFonts w:eastAsia="宋体" w:hAnsi="宋体"/>
                <w:b/>
                <w:sz w:val="21"/>
                <w:szCs w:val="21"/>
              </w:rPr>
              <w:t>年</w:t>
            </w:r>
          </w:p>
        </w:tc>
        <w:tc>
          <w:tcPr>
            <w:tcW w:w="1588" w:type="dxa"/>
            <w:tcBorders>
              <w:top w:val="single" w:sz="8" w:space="0" w:color="auto"/>
              <w:left w:val="single" w:sz="6" w:space="0" w:color="auto"/>
              <w:bottom w:val="single" w:sz="6" w:space="0" w:color="auto"/>
              <w:right w:val="single" w:sz="6" w:space="0" w:color="auto"/>
            </w:tcBorders>
            <w:vAlign w:val="center"/>
          </w:tcPr>
          <w:p w:rsidR="00613291" w:rsidRPr="00A11E46" w:rsidRDefault="00613291" w:rsidP="00613291">
            <w:pPr>
              <w:snapToGrid w:val="0"/>
              <w:jc w:val="center"/>
              <w:rPr>
                <w:rFonts w:eastAsia="宋体"/>
                <w:b/>
                <w:sz w:val="21"/>
                <w:szCs w:val="21"/>
              </w:rPr>
            </w:pPr>
            <w:r w:rsidRPr="00A11E46">
              <w:rPr>
                <w:rFonts w:eastAsia="宋体"/>
                <w:b/>
                <w:sz w:val="21"/>
                <w:szCs w:val="21"/>
              </w:rPr>
              <w:t>2020</w:t>
            </w:r>
            <w:r w:rsidRPr="00A11E46">
              <w:rPr>
                <w:rFonts w:eastAsia="宋体" w:hAnsi="宋体"/>
                <w:b/>
                <w:sz w:val="21"/>
                <w:szCs w:val="21"/>
              </w:rPr>
              <w:t>年</w:t>
            </w:r>
          </w:p>
        </w:tc>
        <w:tc>
          <w:tcPr>
            <w:tcW w:w="1063" w:type="dxa"/>
            <w:tcBorders>
              <w:top w:val="single" w:sz="8" w:space="0" w:color="auto"/>
              <w:left w:val="single" w:sz="6" w:space="0" w:color="auto"/>
              <w:bottom w:val="single" w:sz="6" w:space="0" w:color="auto"/>
              <w:right w:val="single" w:sz="8" w:space="0" w:color="auto"/>
            </w:tcBorders>
            <w:vAlign w:val="center"/>
          </w:tcPr>
          <w:p w:rsidR="00613291" w:rsidRPr="00A11E46" w:rsidRDefault="00613291" w:rsidP="00613291">
            <w:pPr>
              <w:snapToGrid w:val="0"/>
              <w:jc w:val="center"/>
              <w:rPr>
                <w:rFonts w:eastAsia="宋体"/>
                <w:b/>
                <w:sz w:val="21"/>
                <w:szCs w:val="21"/>
              </w:rPr>
            </w:pPr>
            <w:r w:rsidRPr="00A11E46">
              <w:rPr>
                <w:rFonts w:eastAsia="宋体" w:hAnsi="宋体"/>
                <w:b/>
                <w:sz w:val="21"/>
                <w:szCs w:val="21"/>
              </w:rPr>
              <w:t>指标</w:t>
            </w:r>
          </w:p>
          <w:p w:rsidR="00613291" w:rsidRPr="00A11E46" w:rsidRDefault="00613291" w:rsidP="00613291">
            <w:pPr>
              <w:snapToGrid w:val="0"/>
              <w:jc w:val="center"/>
              <w:rPr>
                <w:rFonts w:eastAsia="宋体"/>
                <w:b/>
                <w:sz w:val="21"/>
                <w:szCs w:val="21"/>
              </w:rPr>
            </w:pPr>
            <w:r w:rsidRPr="00A11E46">
              <w:rPr>
                <w:rFonts w:eastAsia="宋体" w:hAnsi="宋体"/>
                <w:b/>
                <w:sz w:val="21"/>
                <w:szCs w:val="21"/>
              </w:rPr>
              <w:t>属性</w:t>
            </w:r>
          </w:p>
        </w:tc>
      </w:tr>
      <w:tr w:rsidR="00613291" w:rsidRPr="00A11E46" w:rsidTr="00613291">
        <w:trPr>
          <w:trHeight w:val="705"/>
          <w:jc w:val="center"/>
        </w:trPr>
        <w:tc>
          <w:tcPr>
            <w:tcW w:w="665" w:type="dxa"/>
            <w:vMerge w:val="restart"/>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385" w:type="dxa"/>
            <w:vMerge w:val="restart"/>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环境质量</w:t>
            </w:r>
          </w:p>
        </w:tc>
        <w:tc>
          <w:tcPr>
            <w:tcW w:w="815" w:type="dxa"/>
            <w:vMerge w:val="restart"/>
            <w:tcBorders>
              <w:top w:val="single" w:sz="6" w:space="0" w:color="auto"/>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空气环境质量</w:t>
            </w: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城市空气质量优良天数比例（</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93</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≥90</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93</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645"/>
          <w:jc w:val="center"/>
        </w:trPr>
        <w:tc>
          <w:tcPr>
            <w:tcW w:w="665" w:type="dxa"/>
            <w:vMerge/>
            <w:tcBorders>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bottom w:val="single" w:sz="4"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可吸入颗粒物（</w:t>
            </w:r>
            <w:r w:rsidRPr="00A11E46">
              <w:rPr>
                <w:rFonts w:eastAsia="宋体"/>
                <w:sz w:val="21"/>
                <w:szCs w:val="21"/>
              </w:rPr>
              <w:t>PM</w:t>
            </w:r>
            <w:r w:rsidRPr="00A11E46">
              <w:rPr>
                <w:rFonts w:eastAsia="宋体"/>
                <w:sz w:val="21"/>
                <w:szCs w:val="21"/>
                <w:vertAlign w:val="subscript"/>
              </w:rPr>
              <w:t>10</w:t>
            </w:r>
            <w:r w:rsidRPr="00A11E46">
              <w:rPr>
                <w:rFonts w:eastAsia="宋体" w:hAnsi="宋体"/>
                <w:sz w:val="21"/>
                <w:szCs w:val="21"/>
              </w:rPr>
              <w:t>）的年均浓度（</w:t>
            </w:r>
            <w:r w:rsidRPr="00A11E46">
              <w:rPr>
                <w:rFonts w:eastAsia="宋体"/>
                <w:sz w:val="21"/>
                <w:szCs w:val="21"/>
              </w:rPr>
              <w:t>μg/m</w:t>
            </w:r>
            <w:r w:rsidRPr="00A11E46">
              <w:rPr>
                <w:rFonts w:eastAsia="宋体"/>
                <w:sz w:val="21"/>
                <w:szCs w:val="21"/>
                <w:vertAlign w:val="superscript"/>
              </w:rPr>
              <w:t>3</w:t>
            </w:r>
            <w:r w:rsidRPr="00A11E46">
              <w:rPr>
                <w:rFonts w:eastAsia="宋体" w:hAnsi="宋体"/>
                <w:sz w:val="21"/>
                <w:szCs w:val="21"/>
              </w:rPr>
              <w:t>）</w:t>
            </w:r>
          </w:p>
        </w:tc>
        <w:tc>
          <w:tcPr>
            <w:tcW w:w="1065"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49</w:t>
            </w:r>
          </w:p>
        </w:tc>
        <w:tc>
          <w:tcPr>
            <w:tcW w:w="1588" w:type="dxa"/>
            <w:tcBorders>
              <w:top w:val="single" w:sz="6" w:space="0" w:color="auto"/>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≤52</w:t>
            </w:r>
          </w:p>
        </w:tc>
        <w:tc>
          <w:tcPr>
            <w:tcW w:w="1588"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≤55</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455"/>
          <w:jc w:val="center"/>
        </w:trPr>
        <w:tc>
          <w:tcPr>
            <w:tcW w:w="665" w:type="dxa"/>
            <w:vMerge/>
            <w:tcBorders>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4" w:space="0" w:color="auto"/>
              <w:left w:val="single" w:sz="4" w:space="0" w:color="auto"/>
              <w:bottom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细颗粒物（</w:t>
            </w:r>
            <w:r w:rsidRPr="00A11E46">
              <w:rPr>
                <w:rFonts w:eastAsia="宋体"/>
                <w:sz w:val="21"/>
                <w:szCs w:val="21"/>
              </w:rPr>
              <w:t>PM</w:t>
            </w:r>
            <w:r w:rsidRPr="00A11E46">
              <w:rPr>
                <w:rFonts w:eastAsia="宋体"/>
                <w:sz w:val="21"/>
                <w:szCs w:val="21"/>
                <w:vertAlign w:val="subscript"/>
              </w:rPr>
              <w:t>2.5</w:t>
            </w:r>
            <w:r w:rsidRPr="00A11E46">
              <w:rPr>
                <w:rFonts w:eastAsia="宋体" w:hAnsi="宋体"/>
                <w:sz w:val="21"/>
                <w:szCs w:val="21"/>
              </w:rPr>
              <w:t>）的年均浓度（</w:t>
            </w:r>
            <w:r w:rsidRPr="00A11E46">
              <w:rPr>
                <w:rFonts w:eastAsia="宋体"/>
                <w:sz w:val="21"/>
                <w:szCs w:val="21"/>
              </w:rPr>
              <w:t>μg/m</w:t>
            </w:r>
            <w:r w:rsidRPr="00A11E46">
              <w:rPr>
                <w:rFonts w:eastAsia="宋体"/>
                <w:sz w:val="21"/>
                <w:szCs w:val="21"/>
                <w:vertAlign w:val="superscript"/>
              </w:rPr>
              <w:t>3</w:t>
            </w:r>
            <w:r w:rsidRPr="00A11E46">
              <w:rPr>
                <w:rFonts w:eastAsia="宋体" w:hAnsi="宋体"/>
                <w:sz w:val="21"/>
                <w:szCs w:val="21"/>
              </w:rPr>
              <w:t>）</w:t>
            </w:r>
          </w:p>
        </w:tc>
        <w:tc>
          <w:tcPr>
            <w:tcW w:w="1065"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29</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≤35</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≤35</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92"/>
          <w:jc w:val="center"/>
        </w:trPr>
        <w:tc>
          <w:tcPr>
            <w:tcW w:w="665" w:type="dxa"/>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2</w:t>
            </w: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val="restart"/>
            <w:tcBorders>
              <w:top w:val="single" w:sz="6" w:space="0" w:color="auto"/>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水环境质量</w:t>
            </w:r>
          </w:p>
        </w:tc>
        <w:tc>
          <w:tcPr>
            <w:tcW w:w="2640" w:type="dxa"/>
            <w:tcBorders>
              <w:top w:val="single" w:sz="6" w:space="0" w:color="auto"/>
              <w:left w:val="single" w:sz="4"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城市集中式饮用水源水质达标率（</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92"/>
          <w:jc w:val="center"/>
        </w:trPr>
        <w:tc>
          <w:tcPr>
            <w:tcW w:w="665" w:type="dxa"/>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3</w:t>
            </w: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地表水水质优良（达到或优于</w:t>
            </w:r>
            <w:r w:rsidRPr="00A11E46">
              <w:rPr>
                <w:rFonts w:eastAsia="宋体"/>
                <w:sz w:val="21"/>
                <w:szCs w:val="21"/>
              </w:rPr>
              <w:t>III</w:t>
            </w:r>
            <w:r w:rsidRPr="00A11E46">
              <w:rPr>
                <w:rFonts w:eastAsia="宋体" w:hAnsi="宋体"/>
                <w:sz w:val="21"/>
                <w:szCs w:val="21"/>
              </w:rPr>
              <w:t>类）比例（</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≥50</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≥50</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92"/>
          <w:jc w:val="center"/>
        </w:trPr>
        <w:tc>
          <w:tcPr>
            <w:tcW w:w="665" w:type="dxa"/>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4</w:t>
            </w: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地表水劣于Ⅴ类断面比例（</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≤16.7</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0</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495"/>
          <w:jc w:val="center"/>
        </w:trPr>
        <w:tc>
          <w:tcPr>
            <w:tcW w:w="665" w:type="dxa"/>
            <w:tcBorders>
              <w:top w:val="single" w:sz="6" w:space="0" w:color="auto"/>
              <w:left w:val="single" w:sz="8" w:space="0" w:color="auto"/>
              <w:bottom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w:t>
            </w:r>
          </w:p>
        </w:tc>
        <w:tc>
          <w:tcPr>
            <w:tcW w:w="385" w:type="dxa"/>
            <w:vMerge/>
            <w:tcBorders>
              <w:left w:val="single" w:sz="6" w:space="0" w:color="auto"/>
              <w:bottom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tcBorders>
              <w:top w:val="single" w:sz="6" w:space="0" w:color="auto"/>
              <w:left w:val="single" w:sz="6" w:space="0" w:color="auto"/>
              <w:bottom w:val="single" w:sz="4"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声环境质量</w:t>
            </w:r>
          </w:p>
        </w:tc>
        <w:tc>
          <w:tcPr>
            <w:tcW w:w="2640" w:type="dxa"/>
            <w:tcBorders>
              <w:top w:val="single" w:sz="6" w:space="0" w:color="auto"/>
              <w:left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城市区域环境噪声平均值（</w:t>
            </w:r>
            <w:r w:rsidRPr="00A11E46">
              <w:rPr>
                <w:rFonts w:eastAsia="宋体"/>
                <w:sz w:val="21"/>
                <w:szCs w:val="21"/>
              </w:rPr>
              <w:t>dB</w:t>
            </w:r>
            <w:r w:rsidRPr="00A11E46">
              <w:rPr>
                <w:rFonts w:eastAsia="宋体" w:hAnsi="宋体"/>
                <w:sz w:val="21"/>
                <w:szCs w:val="21"/>
              </w:rPr>
              <w:t>）</w:t>
            </w:r>
          </w:p>
        </w:tc>
        <w:tc>
          <w:tcPr>
            <w:tcW w:w="1065"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57.5</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昼间</w:t>
            </w:r>
            <w:r w:rsidRPr="00A11E46">
              <w:rPr>
                <w:rFonts w:eastAsia="宋体"/>
                <w:sz w:val="21"/>
                <w:szCs w:val="21"/>
              </w:rPr>
              <w:t>≤60</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昼间</w:t>
            </w:r>
            <w:r w:rsidRPr="00A11E46">
              <w:rPr>
                <w:rFonts w:eastAsia="宋体"/>
                <w:sz w:val="21"/>
                <w:szCs w:val="21"/>
              </w:rPr>
              <w:t>≤60</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预期性</w:t>
            </w:r>
          </w:p>
        </w:tc>
      </w:tr>
      <w:tr w:rsidR="00613291" w:rsidRPr="00A11E46" w:rsidTr="00613291">
        <w:trPr>
          <w:trHeight w:val="24"/>
          <w:jc w:val="center"/>
        </w:trPr>
        <w:tc>
          <w:tcPr>
            <w:tcW w:w="665" w:type="dxa"/>
            <w:vMerge w:val="restart"/>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6</w:t>
            </w:r>
          </w:p>
        </w:tc>
        <w:tc>
          <w:tcPr>
            <w:tcW w:w="385" w:type="dxa"/>
            <w:vMerge w:val="restart"/>
            <w:tcBorders>
              <w:top w:val="single" w:sz="4"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污染控制</w:t>
            </w:r>
          </w:p>
        </w:tc>
        <w:tc>
          <w:tcPr>
            <w:tcW w:w="815" w:type="dxa"/>
            <w:vMerge w:val="restart"/>
            <w:tcBorders>
              <w:top w:val="single" w:sz="6" w:space="0" w:color="auto"/>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总量减排</w:t>
            </w: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化学需氧量排放量减少（</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完成</w:t>
            </w:r>
          </w:p>
        </w:tc>
        <w:tc>
          <w:tcPr>
            <w:tcW w:w="3176" w:type="dxa"/>
            <w:gridSpan w:val="2"/>
            <w:vMerge w:val="restart"/>
            <w:tcBorders>
              <w:top w:val="single" w:sz="4"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控制在市下达的目标内</w:t>
            </w:r>
          </w:p>
        </w:tc>
        <w:tc>
          <w:tcPr>
            <w:tcW w:w="1063" w:type="dxa"/>
            <w:vMerge w:val="restart"/>
            <w:tcBorders>
              <w:top w:val="single" w:sz="4"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4"/>
          <w:jc w:val="center"/>
        </w:trPr>
        <w:tc>
          <w:tcPr>
            <w:tcW w:w="665" w:type="dxa"/>
            <w:vMerge/>
            <w:tcBorders>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氨氮排放量减少（</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完成</w:t>
            </w:r>
          </w:p>
        </w:tc>
        <w:tc>
          <w:tcPr>
            <w:tcW w:w="3176" w:type="dxa"/>
            <w:gridSpan w:val="2"/>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1063" w:type="dxa"/>
            <w:vMerge/>
            <w:tcBorders>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p>
        </w:tc>
      </w:tr>
      <w:tr w:rsidR="00613291" w:rsidRPr="00A11E46" w:rsidTr="00613291">
        <w:trPr>
          <w:trHeight w:val="24"/>
          <w:jc w:val="center"/>
        </w:trPr>
        <w:tc>
          <w:tcPr>
            <w:tcW w:w="665" w:type="dxa"/>
            <w:vMerge/>
            <w:tcBorders>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二氧化硫排放量减少（</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完成</w:t>
            </w:r>
          </w:p>
        </w:tc>
        <w:tc>
          <w:tcPr>
            <w:tcW w:w="3176" w:type="dxa"/>
            <w:gridSpan w:val="2"/>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1063" w:type="dxa"/>
            <w:vMerge/>
            <w:tcBorders>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p>
        </w:tc>
      </w:tr>
      <w:tr w:rsidR="00613291" w:rsidRPr="00A11E46" w:rsidTr="00613291">
        <w:trPr>
          <w:trHeight w:val="24"/>
          <w:jc w:val="center"/>
        </w:trPr>
        <w:tc>
          <w:tcPr>
            <w:tcW w:w="665" w:type="dxa"/>
            <w:vMerge/>
            <w:tcBorders>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氮氧化物排放量减少（</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完成</w:t>
            </w:r>
          </w:p>
        </w:tc>
        <w:tc>
          <w:tcPr>
            <w:tcW w:w="3176" w:type="dxa"/>
            <w:gridSpan w:val="2"/>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1063" w:type="dxa"/>
            <w:vMerge/>
            <w:tcBorders>
              <w:left w:val="single" w:sz="6" w:space="0" w:color="auto"/>
              <w:bottom w:val="single" w:sz="4"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p>
        </w:tc>
      </w:tr>
      <w:tr w:rsidR="00613291" w:rsidRPr="00A11E46" w:rsidTr="00613291">
        <w:trPr>
          <w:trHeight w:val="24"/>
          <w:jc w:val="center"/>
        </w:trPr>
        <w:tc>
          <w:tcPr>
            <w:tcW w:w="665" w:type="dxa"/>
            <w:vMerge/>
            <w:tcBorders>
              <w:left w:val="single" w:sz="8"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815" w:type="dxa"/>
            <w:vMerge/>
            <w:tcBorders>
              <w:left w:val="single" w:sz="6" w:space="0" w:color="auto"/>
              <w:bottom w:val="single" w:sz="6" w:space="0" w:color="auto"/>
              <w:right w:val="single" w:sz="4"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2640" w:type="dxa"/>
            <w:tcBorders>
              <w:top w:val="single" w:sz="6" w:space="0" w:color="auto"/>
              <w:left w:val="single" w:sz="4"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重点行业挥发性有机物排放量减少（</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w:t>
            </w:r>
          </w:p>
        </w:tc>
        <w:tc>
          <w:tcPr>
            <w:tcW w:w="3176" w:type="dxa"/>
            <w:gridSpan w:val="2"/>
            <w:vMerge/>
            <w:tcBorders>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1063" w:type="dxa"/>
            <w:tcBorders>
              <w:top w:val="single" w:sz="6" w:space="0" w:color="auto"/>
              <w:left w:val="single" w:sz="6" w:space="0" w:color="auto"/>
              <w:bottom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预期性</w:t>
            </w:r>
          </w:p>
        </w:tc>
      </w:tr>
      <w:tr w:rsidR="00613291" w:rsidRPr="00A11E46" w:rsidTr="00613291">
        <w:trPr>
          <w:trHeight w:val="24"/>
          <w:jc w:val="center"/>
        </w:trPr>
        <w:tc>
          <w:tcPr>
            <w:tcW w:w="665" w:type="dxa"/>
            <w:tcBorders>
              <w:top w:val="single" w:sz="6" w:space="0" w:color="auto"/>
              <w:left w:val="single" w:sz="8"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7</w:t>
            </w:r>
          </w:p>
        </w:tc>
        <w:tc>
          <w:tcPr>
            <w:tcW w:w="385" w:type="dxa"/>
            <w:vMerge/>
            <w:tcBorders>
              <w:left w:val="single" w:sz="6" w:space="0" w:color="auto"/>
              <w:bottom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455" w:type="dxa"/>
            <w:gridSpan w:val="2"/>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rPr>
                <w:rFonts w:eastAsia="宋体"/>
                <w:sz w:val="21"/>
                <w:szCs w:val="21"/>
              </w:rPr>
            </w:pPr>
            <w:r w:rsidRPr="00A11E46">
              <w:rPr>
                <w:rFonts w:eastAsia="宋体" w:hAnsi="宋体"/>
                <w:sz w:val="21"/>
                <w:szCs w:val="21"/>
              </w:rPr>
              <w:t>重点监管单位危险废物安全处置率（</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063" w:type="dxa"/>
            <w:tcBorders>
              <w:top w:val="single" w:sz="6" w:space="0" w:color="auto"/>
              <w:left w:val="single" w:sz="6" w:space="0" w:color="auto"/>
              <w:bottom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4"/>
          <w:jc w:val="center"/>
        </w:trPr>
        <w:tc>
          <w:tcPr>
            <w:tcW w:w="665" w:type="dxa"/>
            <w:tcBorders>
              <w:top w:val="single" w:sz="6" w:space="0" w:color="auto"/>
              <w:left w:val="single" w:sz="8"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8</w:t>
            </w:r>
          </w:p>
        </w:tc>
        <w:tc>
          <w:tcPr>
            <w:tcW w:w="385" w:type="dxa"/>
            <w:tcBorders>
              <w:left w:val="single" w:sz="6" w:space="0" w:color="auto"/>
              <w:bottom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455" w:type="dxa"/>
            <w:gridSpan w:val="2"/>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城镇生活污水处理率（</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93</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≥93</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≥95</w:t>
            </w:r>
          </w:p>
        </w:tc>
        <w:tc>
          <w:tcPr>
            <w:tcW w:w="1063" w:type="dxa"/>
            <w:tcBorders>
              <w:top w:val="single" w:sz="6" w:space="0" w:color="auto"/>
              <w:left w:val="single" w:sz="6" w:space="0" w:color="auto"/>
              <w:bottom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24"/>
          <w:jc w:val="center"/>
        </w:trPr>
        <w:tc>
          <w:tcPr>
            <w:tcW w:w="665" w:type="dxa"/>
            <w:tcBorders>
              <w:top w:val="single" w:sz="6" w:space="0" w:color="auto"/>
              <w:left w:val="single" w:sz="8"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w:t>
            </w:r>
          </w:p>
        </w:tc>
        <w:tc>
          <w:tcPr>
            <w:tcW w:w="385" w:type="dxa"/>
            <w:tcBorders>
              <w:left w:val="single" w:sz="6" w:space="0" w:color="auto"/>
              <w:bottom w:val="single" w:sz="4"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455" w:type="dxa"/>
            <w:gridSpan w:val="2"/>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城镇生活垃圾无害化处理率（</w:t>
            </w:r>
            <w:r w:rsidRPr="00A11E46">
              <w:rPr>
                <w:rFonts w:eastAsia="宋体"/>
                <w:sz w:val="21"/>
                <w:szCs w:val="21"/>
              </w:rPr>
              <w:t>%</w:t>
            </w:r>
            <w:r w:rsidRPr="00A11E46">
              <w:rPr>
                <w:rFonts w:eastAsia="宋体" w:hAnsi="宋体"/>
                <w:sz w:val="21"/>
                <w:szCs w:val="21"/>
              </w:rPr>
              <w:t>）</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≥94</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100</w:t>
            </w:r>
          </w:p>
        </w:tc>
        <w:tc>
          <w:tcPr>
            <w:tcW w:w="1063" w:type="dxa"/>
            <w:tcBorders>
              <w:top w:val="single" w:sz="6" w:space="0" w:color="auto"/>
              <w:left w:val="single" w:sz="6" w:space="0" w:color="auto"/>
              <w:bottom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约束性</w:t>
            </w:r>
          </w:p>
        </w:tc>
      </w:tr>
      <w:tr w:rsidR="00613291" w:rsidRPr="00A11E46" w:rsidTr="00613291">
        <w:trPr>
          <w:trHeight w:val="320"/>
          <w:jc w:val="center"/>
        </w:trPr>
        <w:tc>
          <w:tcPr>
            <w:tcW w:w="665" w:type="dxa"/>
            <w:tcBorders>
              <w:top w:val="single" w:sz="6" w:space="0" w:color="auto"/>
              <w:left w:val="single" w:sz="8"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10</w:t>
            </w:r>
          </w:p>
        </w:tc>
        <w:tc>
          <w:tcPr>
            <w:tcW w:w="385" w:type="dxa"/>
            <w:vMerge w:val="restart"/>
            <w:tcBorders>
              <w:top w:val="single" w:sz="4"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环境管理</w:t>
            </w:r>
          </w:p>
        </w:tc>
        <w:tc>
          <w:tcPr>
            <w:tcW w:w="3455" w:type="dxa"/>
            <w:gridSpan w:val="2"/>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环境监测站标准化建设达标个数</w:t>
            </w:r>
          </w:p>
        </w:tc>
        <w:tc>
          <w:tcPr>
            <w:tcW w:w="1065"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588" w:type="dxa"/>
            <w:tcBorders>
              <w:top w:val="single" w:sz="6" w:space="0" w:color="auto"/>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063" w:type="dxa"/>
            <w:tcBorders>
              <w:top w:val="single" w:sz="6" w:space="0" w:color="auto"/>
              <w:left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预期性</w:t>
            </w:r>
          </w:p>
        </w:tc>
      </w:tr>
      <w:tr w:rsidR="00613291" w:rsidRPr="00A11E46" w:rsidTr="00613291">
        <w:trPr>
          <w:trHeight w:val="24"/>
          <w:jc w:val="center"/>
        </w:trPr>
        <w:tc>
          <w:tcPr>
            <w:tcW w:w="665" w:type="dxa"/>
            <w:tcBorders>
              <w:top w:val="single" w:sz="6" w:space="0" w:color="auto"/>
              <w:left w:val="single" w:sz="8"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11</w:t>
            </w:r>
          </w:p>
        </w:tc>
        <w:tc>
          <w:tcPr>
            <w:tcW w:w="385" w:type="dxa"/>
            <w:vMerge/>
            <w:tcBorders>
              <w:left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p>
        </w:tc>
        <w:tc>
          <w:tcPr>
            <w:tcW w:w="3455" w:type="dxa"/>
            <w:gridSpan w:val="2"/>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rPr>
                <w:rFonts w:eastAsia="宋体"/>
                <w:sz w:val="21"/>
                <w:szCs w:val="21"/>
              </w:rPr>
            </w:pPr>
            <w:r w:rsidRPr="00A11E46">
              <w:rPr>
                <w:rFonts w:eastAsia="宋体" w:hAnsi="宋体"/>
                <w:sz w:val="21"/>
                <w:szCs w:val="21"/>
              </w:rPr>
              <w:t>环监察机构标准化建设达标个数</w:t>
            </w:r>
          </w:p>
        </w:tc>
        <w:tc>
          <w:tcPr>
            <w:tcW w:w="1065"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588" w:type="dxa"/>
            <w:tcBorders>
              <w:top w:val="single" w:sz="6" w:space="0" w:color="auto"/>
              <w:left w:val="single" w:sz="6" w:space="0" w:color="auto"/>
              <w:bottom w:val="single" w:sz="6"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1</w:t>
            </w:r>
          </w:p>
        </w:tc>
        <w:tc>
          <w:tcPr>
            <w:tcW w:w="1063" w:type="dxa"/>
            <w:tcBorders>
              <w:top w:val="single" w:sz="6" w:space="0" w:color="auto"/>
              <w:left w:val="single" w:sz="6" w:space="0" w:color="auto"/>
              <w:bottom w:val="single" w:sz="6"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预期性</w:t>
            </w:r>
          </w:p>
        </w:tc>
      </w:tr>
      <w:tr w:rsidR="00613291" w:rsidRPr="00A11E46" w:rsidTr="00613291">
        <w:trPr>
          <w:trHeight w:val="555"/>
          <w:jc w:val="center"/>
        </w:trPr>
        <w:tc>
          <w:tcPr>
            <w:tcW w:w="665" w:type="dxa"/>
            <w:tcBorders>
              <w:top w:val="single" w:sz="6" w:space="0" w:color="auto"/>
              <w:left w:val="single" w:sz="8" w:space="0" w:color="auto"/>
              <w:bottom w:val="single" w:sz="12" w:space="0" w:color="auto"/>
              <w:right w:val="single" w:sz="6" w:space="0" w:color="auto"/>
            </w:tcBorders>
            <w:vAlign w:val="center"/>
          </w:tcPr>
          <w:p w:rsidR="00613291" w:rsidRPr="00A11E46" w:rsidRDefault="00613291" w:rsidP="00613291">
            <w:pPr>
              <w:snapToGrid w:val="0"/>
              <w:spacing w:line="380" w:lineRule="exact"/>
              <w:rPr>
                <w:rFonts w:eastAsia="宋体"/>
                <w:sz w:val="21"/>
                <w:szCs w:val="21"/>
              </w:rPr>
            </w:pPr>
            <w:r w:rsidRPr="00A11E46">
              <w:rPr>
                <w:rFonts w:eastAsia="宋体"/>
                <w:sz w:val="21"/>
                <w:szCs w:val="21"/>
              </w:rPr>
              <w:t>12</w:t>
            </w:r>
          </w:p>
        </w:tc>
        <w:tc>
          <w:tcPr>
            <w:tcW w:w="385" w:type="dxa"/>
            <w:tcBorders>
              <w:top w:val="single" w:sz="6" w:space="0" w:color="auto"/>
              <w:left w:val="single" w:sz="6" w:space="0" w:color="auto"/>
              <w:bottom w:val="single" w:sz="12"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生态环境</w:t>
            </w:r>
          </w:p>
        </w:tc>
        <w:tc>
          <w:tcPr>
            <w:tcW w:w="3455" w:type="dxa"/>
            <w:gridSpan w:val="2"/>
            <w:tcBorders>
              <w:top w:val="single" w:sz="6" w:space="0" w:color="auto"/>
              <w:left w:val="single" w:sz="6" w:space="0" w:color="auto"/>
              <w:bottom w:val="single" w:sz="12"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生态示范点（含生态示范区、绿色社区、绿色学校）</w:t>
            </w:r>
          </w:p>
        </w:tc>
        <w:tc>
          <w:tcPr>
            <w:tcW w:w="1065" w:type="dxa"/>
            <w:tcBorders>
              <w:top w:val="single" w:sz="6" w:space="0" w:color="auto"/>
              <w:left w:val="single" w:sz="6" w:space="0" w:color="auto"/>
              <w:bottom w:val="single" w:sz="12"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38</w:t>
            </w:r>
          </w:p>
        </w:tc>
        <w:tc>
          <w:tcPr>
            <w:tcW w:w="1588" w:type="dxa"/>
            <w:tcBorders>
              <w:top w:val="single" w:sz="6" w:space="0" w:color="auto"/>
              <w:left w:val="single" w:sz="6" w:space="0" w:color="auto"/>
              <w:bottom w:val="single" w:sz="12"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40</w:t>
            </w:r>
          </w:p>
        </w:tc>
        <w:tc>
          <w:tcPr>
            <w:tcW w:w="1588" w:type="dxa"/>
            <w:tcBorders>
              <w:top w:val="single" w:sz="6" w:space="0" w:color="auto"/>
              <w:left w:val="single" w:sz="6" w:space="0" w:color="auto"/>
              <w:bottom w:val="single" w:sz="12" w:space="0" w:color="auto"/>
              <w:right w:val="single" w:sz="6"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sz w:val="21"/>
                <w:szCs w:val="21"/>
              </w:rPr>
              <w:t>43</w:t>
            </w:r>
          </w:p>
        </w:tc>
        <w:tc>
          <w:tcPr>
            <w:tcW w:w="1063" w:type="dxa"/>
            <w:tcBorders>
              <w:top w:val="single" w:sz="6" w:space="0" w:color="auto"/>
              <w:left w:val="single" w:sz="6" w:space="0" w:color="auto"/>
              <w:bottom w:val="single" w:sz="12" w:space="0" w:color="auto"/>
              <w:right w:val="single" w:sz="8" w:space="0" w:color="auto"/>
            </w:tcBorders>
            <w:vAlign w:val="center"/>
          </w:tcPr>
          <w:p w:rsidR="00613291" w:rsidRPr="00A11E46" w:rsidRDefault="00613291" w:rsidP="00613291">
            <w:pPr>
              <w:snapToGrid w:val="0"/>
              <w:spacing w:line="380" w:lineRule="exact"/>
              <w:jc w:val="center"/>
              <w:rPr>
                <w:rFonts w:eastAsia="宋体"/>
                <w:sz w:val="21"/>
                <w:szCs w:val="21"/>
              </w:rPr>
            </w:pPr>
            <w:r w:rsidRPr="00A11E46">
              <w:rPr>
                <w:rFonts w:eastAsia="宋体" w:hAnsi="宋体"/>
                <w:sz w:val="21"/>
                <w:szCs w:val="21"/>
              </w:rPr>
              <w:t>预期性</w:t>
            </w:r>
          </w:p>
        </w:tc>
      </w:tr>
    </w:tbl>
    <w:p w:rsidR="00613291" w:rsidRPr="00A11E46" w:rsidRDefault="00A17C95" w:rsidP="00613291">
      <w:pPr>
        <w:snapToGrid w:val="0"/>
        <w:spacing w:line="600" w:lineRule="exact"/>
        <w:ind w:firstLine="200"/>
        <w:rPr>
          <w:rFonts w:eastAsia="宋体"/>
          <w:sz w:val="21"/>
          <w:szCs w:val="21"/>
        </w:rPr>
      </w:pPr>
      <w:bookmarkStart w:id="21" w:name="_Toc406077956"/>
      <w:r w:rsidRPr="00A11E46">
        <w:rPr>
          <w:rFonts w:eastAsia="宋体" w:hAnsi="宋体"/>
          <w:sz w:val="21"/>
          <w:szCs w:val="21"/>
        </w:rPr>
        <w:t>注：</w:t>
      </w:r>
      <w:r w:rsidRPr="00A11E46">
        <w:rPr>
          <w:rFonts w:eastAsia="宋体"/>
          <w:sz w:val="21"/>
          <w:szCs w:val="21"/>
        </w:rPr>
        <w:t xml:space="preserve"> “—”</w:t>
      </w:r>
      <w:r w:rsidRPr="00A11E46">
        <w:rPr>
          <w:rFonts w:eastAsia="宋体" w:hAnsi="宋体"/>
          <w:sz w:val="21"/>
          <w:szCs w:val="21"/>
        </w:rPr>
        <w:t>表示当年未统计</w:t>
      </w:r>
      <w:bookmarkEnd w:id="21"/>
      <w:r w:rsidRPr="00A11E46">
        <w:rPr>
          <w:rFonts w:eastAsia="宋体" w:hAnsi="宋体"/>
          <w:sz w:val="21"/>
          <w:szCs w:val="21"/>
        </w:rPr>
        <w:t>。</w:t>
      </w:r>
      <w:bookmarkStart w:id="22" w:name="_Toc12245"/>
    </w:p>
    <w:p w:rsidR="00203555" w:rsidRPr="00A11E46" w:rsidRDefault="00A17C95" w:rsidP="004573CF">
      <w:pPr>
        <w:snapToGrid w:val="0"/>
        <w:spacing w:line="560" w:lineRule="exact"/>
        <w:ind w:firstLineChars="200" w:firstLine="602"/>
        <w:rPr>
          <w:rFonts w:eastAsia="黑体"/>
          <w:bCs/>
          <w:szCs w:val="32"/>
        </w:rPr>
      </w:pPr>
      <w:r w:rsidRPr="00A11E46">
        <w:rPr>
          <w:rFonts w:eastAsia="黑体"/>
          <w:bCs/>
          <w:szCs w:val="32"/>
        </w:rPr>
        <w:lastRenderedPageBreak/>
        <w:t>三、</w:t>
      </w:r>
      <w:r w:rsidRPr="00A11E46">
        <w:rPr>
          <w:rFonts w:eastAsia="黑体"/>
          <w:bCs/>
          <w:szCs w:val="32"/>
        </w:rPr>
        <w:t>“</w:t>
      </w:r>
      <w:r w:rsidR="00DF772C">
        <w:rPr>
          <w:rFonts w:eastAsia="黑体"/>
          <w:bCs/>
          <w:szCs w:val="32"/>
        </w:rPr>
        <w:t>十三五</w:t>
      </w:r>
      <w:r w:rsidRPr="00A11E46">
        <w:rPr>
          <w:rFonts w:eastAsia="黑体"/>
          <w:bCs/>
          <w:szCs w:val="32"/>
        </w:rPr>
        <w:t>”</w:t>
      </w:r>
      <w:r w:rsidRPr="00A11E46">
        <w:rPr>
          <w:rFonts w:eastAsia="黑体"/>
          <w:bCs/>
          <w:szCs w:val="32"/>
        </w:rPr>
        <w:t>重点任务</w:t>
      </w:r>
      <w:bookmarkStart w:id="23" w:name="_Toc6410"/>
      <w:bookmarkEnd w:id="22"/>
    </w:p>
    <w:p w:rsidR="00A17C95" w:rsidRPr="00A11E46" w:rsidRDefault="00A17C95" w:rsidP="004573CF">
      <w:pPr>
        <w:snapToGrid w:val="0"/>
        <w:spacing w:line="560" w:lineRule="exact"/>
        <w:ind w:firstLineChars="200" w:firstLine="602"/>
        <w:rPr>
          <w:rFonts w:eastAsia="楷体_GB2312"/>
          <w:bCs/>
          <w:szCs w:val="32"/>
        </w:rPr>
      </w:pPr>
      <w:r w:rsidRPr="00A11E46">
        <w:rPr>
          <w:rFonts w:eastAsia="楷体_GB2312"/>
          <w:bCs/>
          <w:kern w:val="0"/>
        </w:rPr>
        <w:t>（一）优化产业结构，全面推进污染减排</w:t>
      </w:r>
      <w:bookmarkEnd w:id="23"/>
    </w:p>
    <w:p w:rsidR="00A17C95" w:rsidRPr="00A11E46" w:rsidRDefault="00A17C95" w:rsidP="004573CF">
      <w:pPr>
        <w:spacing w:line="560" w:lineRule="exact"/>
        <w:ind w:firstLineChars="200" w:firstLine="605"/>
        <w:outlineLvl w:val="2"/>
        <w:rPr>
          <w:b/>
          <w:bCs/>
          <w:szCs w:val="32"/>
        </w:rPr>
      </w:pPr>
      <w:bookmarkStart w:id="24" w:name="_Toc491"/>
      <w:r w:rsidRPr="00A11E46">
        <w:rPr>
          <w:b/>
          <w:bCs/>
          <w:szCs w:val="32"/>
        </w:rPr>
        <w:t>1.</w:t>
      </w:r>
      <w:r w:rsidRPr="00A11E46">
        <w:rPr>
          <w:b/>
          <w:bCs/>
          <w:szCs w:val="32"/>
        </w:rPr>
        <w:t>优化调整产业结构</w:t>
      </w:r>
      <w:bookmarkEnd w:id="24"/>
    </w:p>
    <w:p w:rsidR="00203555" w:rsidRPr="00A11E46" w:rsidRDefault="00A17C95" w:rsidP="004573CF">
      <w:pPr>
        <w:spacing w:line="560" w:lineRule="exact"/>
        <w:ind w:firstLineChars="200" w:firstLine="602"/>
        <w:rPr>
          <w:szCs w:val="32"/>
        </w:rPr>
      </w:pPr>
      <w:r w:rsidRPr="00A11E46">
        <w:rPr>
          <w:szCs w:val="32"/>
        </w:rPr>
        <w:t>（</w:t>
      </w:r>
      <w:r w:rsidRPr="00A11E46">
        <w:rPr>
          <w:szCs w:val="32"/>
        </w:rPr>
        <w:t>1</w:t>
      </w:r>
      <w:r w:rsidRPr="00A11E46">
        <w:rPr>
          <w:szCs w:val="32"/>
        </w:rPr>
        <w:t>）构建绿色现代产业体系</w:t>
      </w:r>
      <w:r w:rsidR="004573CF" w:rsidRPr="00A11E46">
        <w:rPr>
          <w:szCs w:val="32"/>
        </w:rPr>
        <w:t>。</w:t>
      </w:r>
      <w:r w:rsidRPr="00A11E46">
        <w:rPr>
          <w:szCs w:val="32"/>
        </w:rPr>
        <w:t>充分发挥产业聚集区优势，大力发展战略性新兴产业，培育新能源、信息技术、生物健康、节能环保产业，形成富有汕头特色、高科技含量和附加值的绿色现代产业体系。通过构建绿色现代产业体系，提高产业准入门槛，完善产业发展资源和环境绩效评价体系。严格控制过剩产能扩张，不断完善产业链条。</w:t>
      </w:r>
    </w:p>
    <w:p w:rsidR="00A17C95" w:rsidRPr="00A11E46" w:rsidRDefault="00203555" w:rsidP="004573CF">
      <w:pPr>
        <w:spacing w:line="560" w:lineRule="exact"/>
        <w:ind w:firstLineChars="200" w:firstLine="602"/>
        <w:rPr>
          <w:szCs w:val="32"/>
        </w:rPr>
      </w:pPr>
      <w:r w:rsidRPr="00A11E46">
        <w:rPr>
          <w:szCs w:val="32"/>
        </w:rPr>
        <w:t>（</w:t>
      </w:r>
      <w:r w:rsidRPr="00A11E46">
        <w:rPr>
          <w:szCs w:val="32"/>
        </w:rPr>
        <w:t>2</w:t>
      </w:r>
      <w:r w:rsidRPr="00A11E46">
        <w:rPr>
          <w:szCs w:val="32"/>
        </w:rPr>
        <w:t>）</w:t>
      </w:r>
      <w:r w:rsidR="00A17C95" w:rsidRPr="00A11E46">
        <w:rPr>
          <w:szCs w:val="32"/>
        </w:rPr>
        <w:t>优化产业发展规划布局</w:t>
      </w:r>
      <w:r w:rsidR="004573CF" w:rsidRPr="00A11E46">
        <w:rPr>
          <w:szCs w:val="32"/>
        </w:rPr>
        <w:t>。</w:t>
      </w:r>
      <w:r w:rsidR="00A17C95" w:rsidRPr="00A11E46">
        <w:rPr>
          <w:szCs w:val="32"/>
        </w:rPr>
        <w:t>按照汕头市城市总体规划布局，全面优化产业发展规划布局，引导产业和城市布局与功能区划、环境资源禀赋相协调。积极促进产业向工业区集中，严格推进产业园区项目准入和投资强度要求。</w:t>
      </w:r>
    </w:p>
    <w:p w:rsidR="00A17C95" w:rsidRPr="00A11E46" w:rsidRDefault="00A17C95" w:rsidP="004573CF">
      <w:pPr>
        <w:spacing w:line="560" w:lineRule="exact"/>
        <w:ind w:firstLineChars="200" w:firstLine="605"/>
        <w:outlineLvl w:val="2"/>
        <w:rPr>
          <w:b/>
          <w:bCs/>
          <w:szCs w:val="32"/>
        </w:rPr>
      </w:pPr>
      <w:bookmarkStart w:id="25" w:name="_Toc9595"/>
      <w:r w:rsidRPr="00A11E46">
        <w:rPr>
          <w:b/>
          <w:bCs/>
          <w:szCs w:val="32"/>
        </w:rPr>
        <w:t>2.</w:t>
      </w:r>
      <w:r w:rsidRPr="00A11E46">
        <w:rPr>
          <w:b/>
          <w:bCs/>
          <w:szCs w:val="32"/>
        </w:rPr>
        <w:t>加快传统产业升级改造</w:t>
      </w:r>
      <w:bookmarkEnd w:id="25"/>
    </w:p>
    <w:p w:rsidR="00203555" w:rsidRPr="00A11E46" w:rsidRDefault="00A17C95" w:rsidP="004573CF">
      <w:pPr>
        <w:spacing w:line="560" w:lineRule="exact"/>
        <w:ind w:firstLineChars="200" w:firstLine="602"/>
        <w:rPr>
          <w:szCs w:val="32"/>
        </w:rPr>
      </w:pPr>
      <w:r w:rsidRPr="00A11E46">
        <w:rPr>
          <w:szCs w:val="32"/>
        </w:rPr>
        <w:t>（</w:t>
      </w:r>
      <w:r w:rsidRPr="00A11E46">
        <w:rPr>
          <w:szCs w:val="32"/>
        </w:rPr>
        <w:t>1</w:t>
      </w:r>
      <w:r w:rsidRPr="00A11E46">
        <w:rPr>
          <w:szCs w:val="32"/>
        </w:rPr>
        <w:t>）加快纺织印染行业升级改造</w:t>
      </w:r>
      <w:r w:rsidR="00203555" w:rsidRPr="00A11E46">
        <w:rPr>
          <w:szCs w:val="32"/>
        </w:rPr>
        <w:t>。</w:t>
      </w:r>
      <w:r w:rsidRPr="00A11E46">
        <w:rPr>
          <w:szCs w:val="32"/>
        </w:rPr>
        <w:t>提出纺织印染行业调整优化方案，强化对纺织印染行业的升级改造，大力推广能减排技术，完善印染企业污水深度处理，全面达标排放。</w:t>
      </w:r>
    </w:p>
    <w:p w:rsidR="00A17C95" w:rsidRPr="00A11E46" w:rsidRDefault="00203555" w:rsidP="004573CF">
      <w:pPr>
        <w:spacing w:line="560" w:lineRule="exact"/>
        <w:ind w:firstLineChars="200" w:firstLine="602"/>
        <w:rPr>
          <w:szCs w:val="32"/>
        </w:rPr>
      </w:pPr>
      <w:r w:rsidRPr="00A11E46">
        <w:rPr>
          <w:szCs w:val="32"/>
        </w:rPr>
        <w:t>（</w:t>
      </w:r>
      <w:r w:rsidRPr="00A11E46">
        <w:rPr>
          <w:szCs w:val="32"/>
        </w:rPr>
        <w:t>2</w:t>
      </w:r>
      <w:r w:rsidRPr="00A11E46">
        <w:rPr>
          <w:szCs w:val="32"/>
        </w:rPr>
        <w:t>）</w:t>
      </w:r>
      <w:r w:rsidR="00A17C95" w:rsidRPr="00A11E46">
        <w:rPr>
          <w:szCs w:val="32"/>
        </w:rPr>
        <w:t>推进电镀行业规范管理</w:t>
      </w:r>
      <w:r w:rsidRPr="00A11E46">
        <w:rPr>
          <w:szCs w:val="32"/>
        </w:rPr>
        <w:t>。</w:t>
      </w:r>
      <w:r w:rsidR="00A17C95" w:rsidRPr="00A11E46">
        <w:rPr>
          <w:szCs w:val="32"/>
        </w:rPr>
        <w:t>推动龙湖区内金属表面处理及热处理加工企业规范管理，淘汰辖区内达不到国内先进清洁生产水平、不符合行业政策的电镀企业或配套电镀生产线，采取技术改造或停止其涉及重金属排放的生产工序。</w:t>
      </w:r>
    </w:p>
    <w:p w:rsidR="00A17C95" w:rsidRPr="00A11E46" w:rsidRDefault="00A17C95" w:rsidP="004573CF">
      <w:pPr>
        <w:spacing w:line="560" w:lineRule="exact"/>
        <w:ind w:firstLineChars="200" w:firstLine="605"/>
        <w:outlineLvl w:val="2"/>
        <w:rPr>
          <w:b/>
          <w:bCs/>
          <w:szCs w:val="32"/>
        </w:rPr>
      </w:pPr>
      <w:bookmarkStart w:id="26" w:name="_Toc32034"/>
      <w:r w:rsidRPr="00A11E46">
        <w:rPr>
          <w:b/>
          <w:bCs/>
          <w:szCs w:val="32"/>
        </w:rPr>
        <w:t>3.</w:t>
      </w:r>
      <w:r w:rsidRPr="00A11E46">
        <w:rPr>
          <w:b/>
          <w:bCs/>
          <w:szCs w:val="32"/>
        </w:rPr>
        <w:t>优化总量减排管理</w:t>
      </w:r>
      <w:bookmarkEnd w:id="26"/>
    </w:p>
    <w:p w:rsidR="00203555" w:rsidRPr="00A11E46" w:rsidRDefault="00A17C95" w:rsidP="004573CF">
      <w:pPr>
        <w:spacing w:line="560" w:lineRule="exact"/>
        <w:ind w:firstLineChars="200" w:firstLine="602"/>
        <w:rPr>
          <w:szCs w:val="32"/>
        </w:rPr>
      </w:pPr>
      <w:r w:rsidRPr="00A11E46">
        <w:rPr>
          <w:szCs w:val="32"/>
        </w:rPr>
        <w:t>（</w:t>
      </w:r>
      <w:r w:rsidRPr="00A11E46">
        <w:rPr>
          <w:szCs w:val="32"/>
        </w:rPr>
        <w:t>1</w:t>
      </w:r>
      <w:r w:rsidRPr="00A11E46">
        <w:rPr>
          <w:szCs w:val="32"/>
        </w:rPr>
        <w:t>）完善总量控制制度</w:t>
      </w:r>
      <w:r w:rsidR="004573CF" w:rsidRPr="00A11E46">
        <w:rPr>
          <w:szCs w:val="32"/>
        </w:rPr>
        <w:t>。</w:t>
      </w:r>
      <w:r w:rsidRPr="00A11E46">
        <w:rPr>
          <w:szCs w:val="32"/>
        </w:rPr>
        <w:t>强化精细化管理和指标刚性约束，建立覆盖所有固定污染源的企业排放许可证制度，禁止无证排污和超标准、超总量排污，探索实施刷卡排污、总量预算管理、排污权交易等总量管理制度，完善排污权有偿使用和交易制度。建立优化的总量指标分解、评</w:t>
      </w:r>
      <w:r w:rsidRPr="00A11E46">
        <w:rPr>
          <w:szCs w:val="32"/>
        </w:rPr>
        <w:lastRenderedPageBreak/>
        <w:t>估和考核机制，进一步完善污染减排与建设项目审批等管理制度的有机契合。研究排放总量、环境质量、环境容量的挂钩，优化总量减排指标的分配。推行区域性、行业性总量控制，重点区域实施特征性污染物总量控制，改进减排核查核算方式，使总量控制服务于环境质量的改善。</w:t>
      </w:r>
    </w:p>
    <w:p w:rsidR="00A17C95" w:rsidRPr="00A11E46" w:rsidRDefault="00203555" w:rsidP="004573CF">
      <w:pPr>
        <w:spacing w:line="560" w:lineRule="exact"/>
        <w:ind w:firstLineChars="200" w:firstLine="602"/>
        <w:rPr>
          <w:szCs w:val="32"/>
        </w:rPr>
      </w:pPr>
      <w:r w:rsidRPr="00A11E46">
        <w:rPr>
          <w:szCs w:val="32"/>
        </w:rPr>
        <w:t>（</w:t>
      </w:r>
      <w:r w:rsidRPr="00A11E46">
        <w:rPr>
          <w:szCs w:val="32"/>
        </w:rPr>
        <w:t>2</w:t>
      </w:r>
      <w:r w:rsidRPr="00A11E46">
        <w:rPr>
          <w:szCs w:val="32"/>
        </w:rPr>
        <w:t>）</w:t>
      </w:r>
      <w:r w:rsidR="00A17C95" w:rsidRPr="00A11E46">
        <w:rPr>
          <w:szCs w:val="32"/>
        </w:rPr>
        <w:t>优化总量减排管理</w:t>
      </w:r>
      <w:r w:rsidR="004573CF" w:rsidRPr="00A11E46">
        <w:rPr>
          <w:szCs w:val="32"/>
        </w:rPr>
        <w:t>。</w:t>
      </w:r>
      <w:r w:rsidR="00A17C95" w:rsidRPr="00A11E46">
        <w:rPr>
          <w:szCs w:val="32"/>
        </w:rPr>
        <w:t>全面完善环境统计，对环境统计数据进行核查，制定切实可行的减排目标和减排项目清单，合理规划各产业园区排放总量。完善多污染物协同减排，强化执法创新环境监管手段，促进监管减排。持续加大对减排设施的日常监管，提高减排设施运行效率。新、改、扩建造纸、印染、电镀等行业建设项目实行主要污染物排放等量或减量置换。引导工业企业向聚集区内集中，凡不符合聚集区准入条件的，一律不予审批。</w:t>
      </w:r>
      <w:r w:rsidR="00A17C95" w:rsidRPr="00A11E46">
        <w:rPr>
          <w:szCs w:val="32"/>
        </w:rPr>
        <w:t>2018</w:t>
      </w:r>
      <w:r w:rsidR="00A17C95" w:rsidRPr="00A11E46">
        <w:rPr>
          <w:szCs w:val="32"/>
        </w:rPr>
        <w:t>年底，工业聚集区（高新技术开发区、经济技术开发区、工业集中区等）建设污水集中治理设施，并安装自动在线监控装置。新建、升级的工业聚集区应同步规划、建设污水</w:t>
      </w:r>
      <w:r w:rsidR="00A17C95" w:rsidRPr="00A11E46">
        <w:rPr>
          <w:szCs w:val="32"/>
        </w:rPr>
        <w:t>/</w:t>
      </w:r>
      <w:r w:rsidR="00A17C95" w:rsidRPr="00A11E46">
        <w:rPr>
          <w:szCs w:val="32"/>
        </w:rPr>
        <w:t>垃圾集中处理等污染治理设施。</w:t>
      </w:r>
    </w:p>
    <w:p w:rsidR="00A17C95" w:rsidRPr="00A11E46" w:rsidRDefault="00A17C95" w:rsidP="004573CF">
      <w:pPr>
        <w:spacing w:line="560" w:lineRule="exact"/>
        <w:ind w:firstLineChars="200" w:firstLine="605"/>
        <w:outlineLvl w:val="2"/>
        <w:rPr>
          <w:b/>
          <w:bCs/>
          <w:szCs w:val="32"/>
        </w:rPr>
      </w:pPr>
      <w:bookmarkStart w:id="27" w:name="_Toc22613"/>
      <w:r w:rsidRPr="00A11E46">
        <w:rPr>
          <w:b/>
          <w:bCs/>
          <w:szCs w:val="32"/>
        </w:rPr>
        <w:t>4.</w:t>
      </w:r>
      <w:r w:rsidRPr="00A11E46">
        <w:rPr>
          <w:b/>
          <w:bCs/>
          <w:szCs w:val="32"/>
        </w:rPr>
        <w:t>推进水污染物全面减排</w:t>
      </w:r>
      <w:bookmarkEnd w:id="27"/>
    </w:p>
    <w:p w:rsidR="00A17C95" w:rsidRPr="00A11E46" w:rsidRDefault="00A17C95" w:rsidP="004573CF">
      <w:pPr>
        <w:spacing w:line="560" w:lineRule="exact"/>
        <w:ind w:firstLineChars="200" w:firstLine="602"/>
        <w:rPr>
          <w:szCs w:val="32"/>
        </w:rPr>
      </w:pPr>
      <w:r w:rsidRPr="00A11E46">
        <w:rPr>
          <w:bCs/>
          <w:szCs w:val="32"/>
        </w:rPr>
        <w:t>加强水污染防治，推进减排工程。</w:t>
      </w:r>
      <w:r w:rsidRPr="00A11E46">
        <w:rPr>
          <w:szCs w:val="32"/>
        </w:rPr>
        <w:t>2016</w:t>
      </w:r>
      <w:r w:rsidRPr="00A11E46">
        <w:rPr>
          <w:szCs w:val="32"/>
        </w:rPr>
        <w:t>年底前，全面取缔不符合国家产业政策的小型造纸、印染、电镀等严重污染水环境的生产项目。推进重点工业行业废水深度治理，将印染、造纸、电镀、水产加工等耗水行业作为工业水污染物减排的重点，全面推进重污染行业升级改造和废水深度治理。科学划定畜禽养殖禁养区，制定禁养区、限养区内畜禽养殖业清理整治方案。依法关闭或搬迁禁养区内的畜禽养殖场（小区）和养殖专业户。现有规模化畜禽养殖场（小区）要配套建设粪便污水贮存、处理与利用设施。全区新建、改建、扩建规模化畜禽养殖场（小区）要实施雨污分流、粪便污水资源化利用。</w:t>
      </w:r>
    </w:p>
    <w:p w:rsidR="00A17C95" w:rsidRPr="00A11E46" w:rsidRDefault="00A17C95" w:rsidP="004573CF">
      <w:pPr>
        <w:spacing w:line="560" w:lineRule="exact"/>
        <w:ind w:firstLineChars="200" w:firstLine="605"/>
        <w:outlineLvl w:val="2"/>
        <w:rPr>
          <w:b/>
          <w:bCs/>
          <w:szCs w:val="32"/>
        </w:rPr>
      </w:pPr>
      <w:bookmarkStart w:id="28" w:name="_Toc25783"/>
      <w:r w:rsidRPr="00A11E46">
        <w:rPr>
          <w:b/>
          <w:bCs/>
          <w:szCs w:val="32"/>
        </w:rPr>
        <w:t>5.</w:t>
      </w:r>
      <w:r w:rsidRPr="00A11E46">
        <w:rPr>
          <w:b/>
          <w:bCs/>
          <w:szCs w:val="32"/>
        </w:rPr>
        <w:t>实施大气污染物协同减排</w:t>
      </w:r>
      <w:bookmarkEnd w:id="28"/>
    </w:p>
    <w:p w:rsidR="00A17C95" w:rsidRPr="00A11E46" w:rsidRDefault="00A17C95" w:rsidP="004573CF">
      <w:pPr>
        <w:spacing w:line="560" w:lineRule="exact"/>
        <w:ind w:firstLineChars="200" w:firstLine="602"/>
        <w:rPr>
          <w:szCs w:val="32"/>
        </w:rPr>
      </w:pPr>
      <w:r w:rsidRPr="00A11E46">
        <w:rPr>
          <w:szCs w:val="32"/>
        </w:rPr>
        <w:lastRenderedPageBreak/>
        <w:t>（</w:t>
      </w:r>
      <w:r w:rsidRPr="00A11E46">
        <w:rPr>
          <w:szCs w:val="32"/>
        </w:rPr>
        <w:t>1</w:t>
      </w:r>
      <w:r w:rsidRPr="00A11E46">
        <w:rPr>
          <w:szCs w:val="32"/>
        </w:rPr>
        <w:t>）发挥多污染物协同控制效益</w:t>
      </w:r>
      <w:r w:rsidR="004573CF" w:rsidRPr="00A11E46">
        <w:rPr>
          <w:szCs w:val="32"/>
        </w:rPr>
        <w:t>。</w:t>
      </w:r>
      <w:r w:rsidRPr="00A11E46">
        <w:rPr>
          <w:szCs w:val="32"/>
        </w:rPr>
        <w:t>从防治一次污染物向一、二次污染物协调控制转变。协同二氧化硫、氮氧化物、颗粒物和挥发性有机物（</w:t>
      </w:r>
      <w:r w:rsidRPr="00A11E46">
        <w:rPr>
          <w:szCs w:val="32"/>
        </w:rPr>
        <w:t>VOCs</w:t>
      </w:r>
      <w:r w:rsidRPr="00A11E46">
        <w:rPr>
          <w:szCs w:val="32"/>
        </w:rPr>
        <w:t>）、氨等多污染排放控制。积极开展挥发性有机物普查，基本摸清重点行业挥发性有机物排放底数，探索在化工、油漆、印刷、工业涂装、家具、制鞋等固定源实施挥发性有机物总量控制，推广使用水性涂料代替油性涂料。</w:t>
      </w:r>
    </w:p>
    <w:p w:rsidR="00203555" w:rsidRPr="00A11E46" w:rsidRDefault="00A17C95" w:rsidP="004573CF">
      <w:pPr>
        <w:numPr>
          <w:ilvl w:val="0"/>
          <w:numId w:val="7"/>
        </w:numPr>
        <w:adjustRightInd w:val="0"/>
        <w:spacing w:line="560" w:lineRule="exact"/>
        <w:ind w:firstLineChars="200" w:firstLine="602"/>
        <w:textAlignment w:val="baseline"/>
        <w:rPr>
          <w:szCs w:val="32"/>
        </w:rPr>
      </w:pPr>
      <w:r w:rsidRPr="00A11E46">
        <w:rPr>
          <w:szCs w:val="32"/>
        </w:rPr>
        <w:t>控制挥发性有机物排放</w:t>
      </w:r>
      <w:r w:rsidR="004573CF" w:rsidRPr="00A11E46">
        <w:rPr>
          <w:szCs w:val="32"/>
        </w:rPr>
        <w:t>。</w:t>
      </w:r>
      <w:r w:rsidRPr="00A11E46">
        <w:rPr>
          <w:szCs w:val="32"/>
        </w:rPr>
        <w:t>全面提升加油站、储油库、油罐车油气回收治理技术。到</w:t>
      </w:r>
      <w:r w:rsidRPr="00A11E46">
        <w:rPr>
          <w:szCs w:val="32"/>
        </w:rPr>
        <w:t>2020</w:t>
      </w:r>
      <w:r w:rsidRPr="00A11E46">
        <w:rPr>
          <w:szCs w:val="32"/>
        </w:rPr>
        <w:t>年底，全区油气回收率提高到</w:t>
      </w:r>
      <w:r w:rsidRPr="00A11E46">
        <w:rPr>
          <w:szCs w:val="32"/>
        </w:rPr>
        <w:t>90%</w:t>
      </w:r>
      <w:r w:rsidRPr="00A11E46">
        <w:rPr>
          <w:szCs w:val="32"/>
        </w:rPr>
        <w:t>以上。提升燃油品质，强化机动车环保管理。对涂装行业实施低挥发性有机物含量涂料替代、涂装工艺与设备改进，建设收集与治理设施。印刷行业全面开展低挥发性有机物含量原辅料替代并实施生产工艺改造，开展电子信息、医药、汽车维修等行业的污染治理。</w:t>
      </w:r>
      <w:bookmarkStart w:id="29" w:name="_Toc22603"/>
    </w:p>
    <w:p w:rsidR="00A17C95" w:rsidRPr="00A11E46" w:rsidRDefault="00A17C95" w:rsidP="004573CF">
      <w:pPr>
        <w:numPr>
          <w:ilvl w:val="255"/>
          <w:numId w:val="0"/>
        </w:numPr>
        <w:spacing w:line="560" w:lineRule="exact"/>
        <w:ind w:firstLineChars="200" w:firstLine="602"/>
        <w:rPr>
          <w:rFonts w:eastAsia="楷体_GB2312"/>
          <w:szCs w:val="32"/>
        </w:rPr>
      </w:pPr>
      <w:r w:rsidRPr="00A11E46">
        <w:rPr>
          <w:rFonts w:eastAsia="楷体_GB2312"/>
          <w:bCs/>
          <w:kern w:val="0"/>
        </w:rPr>
        <w:t>（二）实施水体、环境空气、土壤污染防治行动计划，持续改善环境质量</w:t>
      </w:r>
      <w:bookmarkEnd w:id="29"/>
    </w:p>
    <w:p w:rsidR="00A17C95" w:rsidRPr="00A11E46" w:rsidRDefault="00A17C95" w:rsidP="004573CF">
      <w:pPr>
        <w:spacing w:line="560" w:lineRule="exact"/>
        <w:ind w:firstLineChars="200" w:firstLine="605"/>
        <w:outlineLvl w:val="2"/>
        <w:rPr>
          <w:b/>
          <w:bCs/>
          <w:szCs w:val="32"/>
        </w:rPr>
      </w:pPr>
      <w:bookmarkStart w:id="30" w:name="_Toc6997"/>
      <w:r w:rsidRPr="00A11E46">
        <w:rPr>
          <w:b/>
          <w:bCs/>
          <w:szCs w:val="32"/>
        </w:rPr>
        <w:t>1.</w:t>
      </w:r>
      <w:r w:rsidRPr="00A11E46">
        <w:rPr>
          <w:b/>
          <w:bCs/>
          <w:szCs w:val="32"/>
        </w:rPr>
        <w:t>健全环境质量管理体系</w:t>
      </w:r>
      <w:bookmarkEnd w:id="30"/>
    </w:p>
    <w:p w:rsidR="00A17C95" w:rsidRPr="00A11E46" w:rsidRDefault="00A17C95" w:rsidP="004573CF">
      <w:pPr>
        <w:spacing w:line="560" w:lineRule="exact"/>
        <w:ind w:firstLineChars="200" w:firstLine="602"/>
        <w:rPr>
          <w:szCs w:val="32"/>
        </w:rPr>
      </w:pPr>
      <w:r w:rsidRPr="00A11E46">
        <w:rPr>
          <w:szCs w:val="32"/>
        </w:rPr>
        <w:t>实施环境质量达标管理。以提高环境质量为核心，将环境空气质量优良率、颗粒物年均浓度等重点环境质量指标纳入约束性指标。</w:t>
      </w:r>
    </w:p>
    <w:p w:rsidR="00A17C95" w:rsidRPr="00A11E46" w:rsidRDefault="00A17C95" w:rsidP="004573CF">
      <w:pPr>
        <w:spacing w:line="560" w:lineRule="exact"/>
        <w:ind w:firstLineChars="200" w:firstLine="602"/>
        <w:rPr>
          <w:szCs w:val="32"/>
        </w:rPr>
      </w:pPr>
      <w:r w:rsidRPr="00A11E46">
        <w:rPr>
          <w:szCs w:val="32"/>
        </w:rPr>
        <w:t>做好环境质量目标考核工作。按照政府环境质量目标责任制的要求，做好各项环保工作，履行相应环保责任。</w:t>
      </w:r>
    </w:p>
    <w:p w:rsidR="00A17C95" w:rsidRPr="00A11E46" w:rsidRDefault="00A17C95" w:rsidP="004573CF">
      <w:pPr>
        <w:spacing w:line="560" w:lineRule="exact"/>
        <w:ind w:firstLineChars="200" w:firstLine="602"/>
        <w:rPr>
          <w:szCs w:val="32"/>
        </w:rPr>
      </w:pPr>
      <w:r w:rsidRPr="00A11E46">
        <w:rPr>
          <w:szCs w:val="32"/>
        </w:rPr>
        <w:t>推进土壤基础调查及监测网布设建设。科学布设土壤环境质量监测点位，启动土壤环境常规检测，以农用地和重点行业企业用地为重点，完成全区土壤污染状况调查。对于风险较大的监测点位，结合重金属污染防治、</w:t>
      </w:r>
      <w:r w:rsidRPr="00A11E46">
        <w:rPr>
          <w:szCs w:val="32"/>
        </w:rPr>
        <w:t>“</w:t>
      </w:r>
      <w:r w:rsidRPr="00A11E46">
        <w:rPr>
          <w:szCs w:val="32"/>
        </w:rPr>
        <w:t>菜篮子</w:t>
      </w:r>
      <w:r w:rsidRPr="00A11E46">
        <w:rPr>
          <w:szCs w:val="32"/>
        </w:rPr>
        <w:t>”</w:t>
      </w:r>
      <w:r w:rsidRPr="00A11E46">
        <w:rPr>
          <w:szCs w:val="32"/>
        </w:rPr>
        <w:t>保障工程等，根据区域污染特点增加特征污染物监测。对土壤环境问题集中的区域进行风险排查，建立风险管控名录。</w:t>
      </w:r>
    </w:p>
    <w:p w:rsidR="00A17C95" w:rsidRPr="00A11E46" w:rsidRDefault="00A17C95" w:rsidP="004573CF">
      <w:pPr>
        <w:spacing w:line="560" w:lineRule="exact"/>
        <w:ind w:firstLineChars="200" w:firstLine="605"/>
        <w:outlineLvl w:val="2"/>
        <w:rPr>
          <w:b/>
          <w:szCs w:val="32"/>
          <w:lang w:val="en-GB"/>
        </w:rPr>
      </w:pPr>
      <w:bookmarkStart w:id="31" w:name="_Toc280"/>
      <w:r w:rsidRPr="00A11E46">
        <w:rPr>
          <w:b/>
          <w:szCs w:val="32"/>
          <w:lang w:val="en-GB"/>
        </w:rPr>
        <w:t>2.</w:t>
      </w:r>
      <w:r w:rsidRPr="00A11E46">
        <w:rPr>
          <w:b/>
          <w:szCs w:val="32"/>
          <w:lang w:val="en-GB"/>
        </w:rPr>
        <w:t>巩固环境空气质量</w:t>
      </w:r>
      <w:bookmarkEnd w:id="31"/>
    </w:p>
    <w:p w:rsidR="005C1C7C" w:rsidRPr="00A11E46" w:rsidRDefault="00A17C95" w:rsidP="004573CF">
      <w:pPr>
        <w:spacing w:line="560" w:lineRule="exact"/>
        <w:ind w:firstLineChars="200" w:firstLine="602"/>
        <w:rPr>
          <w:szCs w:val="32"/>
        </w:rPr>
      </w:pPr>
      <w:r w:rsidRPr="00A11E46">
        <w:rPr>
          <w:szCs w:val="32"/>
        </w:rPr>
        <w:lastRenderedPageBreak/>
        <w:t>（</w:t>
      </w:r>
      <w:r w:rsidRPr="00A11E46">
        <w:rPr>
          <w:szCs w:val="32"/>
        </w:rPr>
        <w:t>1</w:t>
      </w:r>
      <w:r w:rsidRPr="00A11E46">
        <w:rPr>
          <w:szCs w:val="32"/>
        </w:rPr>
        <w:t>）实施环境空气质量达标管理</w:t>
      </w:r>
      <w:r w:rsidR="004573CF" w:rsidRPr="00A11E46">
        <w:rPr>
          <w:szCs w:val="32"/>
        </w:rPr>
        <w:t>。</w:t>
      </w:r>
      <w:r w:rsidRPr="00A11E46">
        <w:rPr>
          <w:szCs w:val="32"/>
        </w:rPr>
        <w:t>全面落实大气污染防治行动计划和《汕头市大气污染防治目标责任书》要求，推进各项大气污染防治措施，实施空气质量达标管理，以多污染物协同减排和精细化管理为重点，大力推进能源结构调整和产业结构优化，持续深化常规污染源治理，强化新型污染物协同控制</w:t>
      </w:r>
      <w:r w:rsidRPr="00A11E46">
        <w:rPr>
          <w:b/>
          <w:szCs w:val="32"/>
        </w:rPr>
        <w:t>。</w:t>
      </w:r>
      <w:r w:rsidRPr="00A11E46">
        <w:rPr>
          <w:szCs w:val="32"/>
        </w:rPr>
        <w:t>到</w:t>
      </w:r>
      <w:r w:rsidRPr="00A11E46">
        <w:rPr>
          <w:szCs w:val="32"/>
        </w:rPr>
        <w:t>2020</w:t>
      </w:r>
      <w:r w:rsidRPr="00A11E46">
        <w:rPr>
          <w:szCs w:val="32"/>
        </w:rPr>
        <w:t>年辖区环境空气质量优良天数比例达到</w:t>
      </w:r>
      <w:r w:rsidRPr="00A11E46">
        <w:rPr>
          <w:szCs w:val="32"/>
        </w:rPr>
        <w:t>93%</w:t>
      </w:r>
      <w:r w:rsidRPr="00A11E46">
        <w:rPr>
          <w:szCs w:val="32"/>
        </w:rPr>
        <w:t>以上，可吸入颗粒物年均浓度控制在</w:t>
      </w:r>
      <w:r w:rsidRPr="00A11E46">
        <w:rPr>
          <w:szCs w:val="32"/>
        </w:rPr>
        <w:t>55</w:t>
      </w:r>
      <w:r w:rsidRPr="00A11E46">
        <w:rPr>
          <w:szCs w:val="32"/>
        </w:rPr>
        <w:t>微克</w:t>
      </w:r>
      <w:r w:rsidRPr="00A11E46">
        <w:rPr>
          <w:szCs w:val="32"/>
        </w:rPr>
        <w:t>/</w:t>
      </w:r>
      <w:r w:rsidRPr="00A11E46">
        <w:rPr>
          <w:szCs w:val="32"/>
        </w:rPr>
        <w:t>立方米以内、细颗粒物年均浓度控制在</w:t>
      </w:r>
      <w:r w:rsidRPr="00A11E46">
        <w:rPr>
          <w:szCs w:val="32"/>
        </w:rPr>
        <w:t>35</w:t>
      </w:r>
      <w:r w:rsidRPr="00A11E46">
        <w:rPr>
          <w:szCs w:val="32"/>
        </w:rPr>
        <w:t>微克</w:t>
      </w:r>
      <w:r w:rsidRPr="00A11E46">
        <w:rPr>
          <w:szCs w:val="32"/>
        </w:rPr>
        <w:t>/</w:t>
      </w:r>
      <w:r w:rsidRPr="00A11E46">
        <w:rPr>
          <w:szCs w:val="32"/>
        </w:rPr>
        <w:t>立方米以内。</w:t>
      </w:r>
    </w:p>
    <w:p w:rsidR="005C1C7C" w:rsidRPr="0071628C" w:rsidRDefault="005C1C7C" w:rsidP="004573CF">
      <w:pPr>
        <w:spacing w:line="560" w:lineRule="exact"/>
        <w:ind w:firstLineChars="200" w:firstLine="602"/>
        <w:rPr>
          <w:spacing w:val="-4"/>
          <w:szCs w:val="32"/>
        </w:rPr>
      </w:pPr>
      <w:r w:rsidRPr="00A11E46">
        <w:rPr>
          <w:szCs w:val="32"/>
        </w:rPr>
        <w:t>（</w:t>
      </w:r>
      <w:r w:rsidRPr="00A11E46">
        <w:rPr>
          <w:szCs w:val="32"/>
        </w:rPr>
        <w:t>2</w:t>
      </w:r>
      <w:r w:rsidRPr="00A11E46">
        <w:rPr>
          <w:szCs w:val="32"/>
        </w:rPr>
        <w:t>）</w:t>
      </w:r>
      <w:r w:rsidR="00A17C95" w:rsidRPr="00A11E46">
        <w:rPr>
          <w:szCs w:val="32"/>
        </w:rPr>
        <w:t>改</w:t>
      </w:r>
      <w:r w:rsidR="00A17C95" w:rsidRPr="0071628C">
        <w:rPr>
          <w:spacing w:val="-4"/>
          <w:szCs w:val="32"/>
        </w:rPr>
        <w:t>善能源消费结构</w:t>
      </w:r>
      <w:r w:rsidR="004573CF" w:rsidRPr="0071628C">
        <w:rPr>
          <w:spacing w:val="-4"/>
          <w:szCs w:val="32"/>
        </w:rPr>
        <w:t>。</w:t>
      </w:r>
      <w:r w:rsidR="00A17C95" w:rsidRPr="0071628C">
        <w:rPr>
          <w:spacing w:val="-4"/>
          <w:szCs w:val="32"/>
        </w:rPr>
        <w:t>逐步提高清洁能源的使用比重，推动生物质能梯级综合利用，不断改善能源结构。通过使用洁净煤，提高燃烧效率或改用清洁能源等方式，逐步降低煤炭在非电力能源消耗中的比重。严格执行《汕头市淘汰改造禁燃区内燃用高污染燃料锅炉工作实施方案》的规定，严格规范重大项目环评管理，将细颗粒物和臭氧达标纳入环评内容。</w:t>
      </w:r>
    </w:p>
    <w:p w:rsidR="005C1C7C" w:rsidRPr="00A11E46" w:rsidRDefault="005C1C7C" w:rsidP="004573CF">
      <w:pPr>
        <w:numPr>
          <w:ilvl w:val="255"/>
          <w:numId w:val="0"/>
        </w:numPr>
        <w:spacing w:line="560" w:lineRule="exact"/>
        <w:ind w:firstLineChars="200" w:firstLine="602"/>
        <w:rPr>
          <w:szCs w:val="32"/>
        </w:rPr>
      </w:pPr>
      <w:r w:rsidRPr="00A11E46">
        <w:rPr>
          <w:szCs w:val="32"/>
        </w:rPr>
        <w:t>（</w:t>
      </w:r>
      <w:r w:rsidRPr="00A11E46">
        <w:rPr>
          <w:szCs w:val="32"/>
        </w:rPr>
        <w:t>3</w:t>
      </w:r>
      <w:r w:rsidRPr="00A11E46">
        <w:rPr>
          <w:szCs w:val="32"/>
        </w:rPr>
        <w:t>）</w:t>
      </w:r>
      <w:r w:rsidR="00A17C95" w:rsidRPr="00A11E46">
        <w:rPr>
          <w:szCs w:val="32"/>
        </w:rPr>
        <w:t>强化工业废气治理</w:t>
      </w:r>
      <w:r w:rsidR="004573CF" w:rsidRPr="00A11E46">
        <w:rPr>
          <w:szCs w:val="32"/>
        </w:rPr>
        <w:t>。</w:t>
      </w:r>
      <w:r w:rsidR="00A17C95" w:rsidRPr="00A11E46">
        <w:rPr>
          <w:szCs w:val="32"/>
        </w:rPr>
        <w:t>加强重点污染行业废气排放控制治理，全面推行清洁生产；淘汰高污染的落后产能和过剩产能，严控高污染行业新增产能；加大印染、造纸等重点行业工业锅炉的整治力度；非禁燃区内</w:t>
      </w:r>
      <w:r w:rsidR="00A17C95" w:rsidRPr="00A11E46">
        <w:rPr>
          <w:szCs w:val="32"/>
        </w:rPr>
        <w:t>20</w:t>
      </w:r>
      <w:r w:rsidR="00A17C95" w:rsidRPr="00A11E46">
        <w:rPr>
          <w:szCs w:val="32"/>
        </w:rPr>
        <w:t>蒸吨及以上的燃煤锅炉实施脱硫；实施重点行业烟粉尘综合治理，燃煤锅炉和工业窑炉现有除尘设施要实施升级改造，推进工业锅炉高效除尘设施建设。</w:t>
      </w:r>
    </w:p>
    <w:p w:rsidR="005C1C7C" w:rsidRPr="00A11E46" w:rsidRDefault="005C1C7C" w:rsidP="004573CF">
      <w:pPr>
        <w:numPr>
          <w:ilvl w:val="255"/>
          <w:numId w:val="0"/>
        </w:numPr>
        <w:spacing w:line="560" w:lineRule="exact"/>
        <w:ind w:firstLineChars="200" w:firstLine="602"/>
        <w:rPr>
          <w:szCs w:val="32"/>
        </w:rPr>
      </w:pPr>
      <w:r w:rsidRPr="00A11E46">
        <w:rPr>
          <w:szCs w:val="32"/>
        </w:rPr>
        <w:t>（</w:t>
      </w:r>
      <w:r w:rsidRPr="00A11E46">
        <w:rPr>
          <w:szCs w:val="32"/>
        </w:rPr>
        <w:t>4</w:t>
      </w:r>
      <w:r w:rsidRPr="00A11E46">
        <w:rPr>
          <w:szCs w:val="32"/>
        </w:rPr>
        <w:t>）</w:t>
      </w:r>
      <w:r w:rsidR="00A17C95" w:rsidRPr="00A11E46">
        <w:rPr>
          <w:szCs w:val="32"/>
        </w:rPr>
        <w:t>推行工业园区集中供热和使用清洁能源</w:t>
      </w:r>
      <w:r w:rsidR="004573CF" w:rsidRPr="00A11E46">
        <w:rPr>
          <w:szCs w:val="32"/>
        </w:rPr>
        <w:t>。</w:t>
      </w:r>
      <w:r w:rsidR="00A17C95" w:rsidRPr="00A11E46">
        <w:rPr>
          <w:szCs w:val="32"/>
        </w:rPr>
        <w:t>推行工业园区全面实施集中供热，淘汰禁燃区内高污染燃料锅炉或实施天然气、电、液化石油气以及其他清洁能源改造。按照《汕头市淘汰改造禁燃区内燃用高污染燃料锅炉工作实施方案》的规定，龙湖区</w:t>
      </w:r>
      <w:r w:rsidR="00A17C95" w:rsidRPr="00A11E46">
        <w:rPr>
          <w:szCs w:val="32"/>
        </w:rPr>
        <w:t xml:space="preserve"> 2017 </w:t>
      </w:r>
      <w:r w:rsidR="00A17C95" w:rsidRPr="00A11E46">
        <w:rPr>
          <w:szCs w:val="32"/>
        </w:rPr>
        <w:t>年上半年前淘汰集中供热范围内燃用高污染燃料锅炉，淘汰改造禁燃区内使用</w:t>
      </w:r>
      <w:r w:rsidR="00A17C95" w:rsidRPr="00A11E46">
        <w:rPr>
          <w:szCs w:val="32"/>
        </w:rPr>
        <w:t>8</w:t>
      </w:r>
      <w:r w:rsidR="00A17C95" w:rsidRPr="00A11E46">
        <w:rPr>
          <w:szCs w:val="32"/>
        </w:rPr>
        <w:t>年及以上燃用高污染燃料锅炉，淘汰改造禁燃区内</w:t>
      </w:r>
      <w:r w:rsidR="00A17C95" w:rsidRPr="00A11E46">
        <w:rPr>
          <w:szCs w:val="32"/>
        </w:rPr>
        <w:t>4</w:t>
      </w:r>
      <w:r w:rsidR="00A17C95" w:rsidRPr="00A11E46">
        <w:rPr>
          <w:szCs w:val="32"/>
        </w:rPr>
        <w:t>蒸吨</w:t>
      </w:r>
      <w:r w:rsidR="00A17C95" w:rsidRPr="00A11E46">
        <w:rPr>
          <w:szCs w:val="32"/>
        </w:rPr>
        <w:t>/</w:t>
      </w:r>
      <w:r w:rsidR="00A17C95" w:rsidRPr="00A11E46">
        <w:rPr>
          <w:szCs w:val="32"/>
        </w:rPr>
        <w:t>日及以下燃用高污染燃料锅炉；</w:t>
      </w:r>
      <w:r w:rsidR="00A17C95" w:rsidRPr="00A11E46">
        <w:rPr>
          <w:szCs w:val="32"/>
        </w:rPr>
        <w:t>2017</w:t>
      </w:r>
      <w:r w:rsidR="00A17C95" w:rsidRPr="00A11E46">
        <w:rPr>
          <w:szCs w:val="32"/>
        </w:rPr>
        <w:t>年底前淘汰改造禁燃区内全部燃用高污染燃料的锅炉。供热、</w:t>
      </w:r>
      <w:r w:rsidR="00A17C95" w:rsidRPr="00A11E46">
        <w:rPr>
          <w:szCs w:val="32"/>
        </w:rPr>
        <w:lastRenderedPageBreak/>
        <w:t>供气管网不能覆盖的地区，推广应用高效节能环保型锅炉，改用电、天然气等清洁能源。</w:t>
      </w:r>
    </w:p>
    <w:p w:rsidR="005C1C7C" w:rsidRPr="00A11E46" w:rsidRDefault="005C1C7C" w:rsidP="004573CF">
      <w:pPr>
        <w:numPr>
          <w:ilvl w:val="255"/>
          <w:numId w:val="0"/>
        </w:numPr>
        <w:spacing w:line="560" w:lineRule="exact"/>
        <w:ind w:firstLineChars="200" w:firstLine="602"/>
        <w:rPr>
          <w:szCs w:val="32"/>
        </w:rPr>
      </w:pPr>
      <w:r w:rsidRPr="00A11E46">
        <w:rPr>
          <w:szCs w:val="32"/>
        </w:rPr>
        <w:t>（</w:t>
      </w:r>
      <w:r w:rsidRPr="00A11E46">
        <w:rPr>
          <w:szCs w:val="32"/>
        </w:rPr>
        <w:t>5</w:t>
      </w:r>
      <w:r w:rsidRPr="00A11E46">
        <w:rPr>
          <w:szCs w:val="32"/>
        </w:rPr>
        <w:t>）</w:t>
      </w:r>
      <w:r w:rsidR="00A17C95" w:rsidRPr="00A11E46">
        <w:rPr>
          <w:szCs w:val="32"/>
        </w:rPr>
        <w:t>加强挥发性有机化合物污染控制</w:t>
      </w:r>
      <w:r w:rsidR="004573CF" w:rsidRPr="00A11E46">
        <w:rPr>
          <w:szCs w:val="32"/>
        </w:rPr>
        <w:t>。</w:t>
      </w:r>
      <w:r w:rsidR="00A17C95" w:rsidRPr="00A11E46">
        <w:rPr>
          <w:szCs w:val="32"/>
        </w:rPr>
        <w:t>加强重点行业挥发性有机物治理力度，开展工业源</w:t>
      </w:r>
      <w:r w:rsidR="00A17C95" w:rsidRPr="00A11E46">
        <w:rPr>
          <w:szCs w:val="32"/>
        </w:rPr>
        <w:t>VOCs</w:t>
      </w:r>
      <w:r w:rsidR="00A17C95" w:rsidRPr="00A11E46">
        <w:rPr>
          <w:szCs w:val="32"/>
        </w:rPr>
        <w:t>排放调查，对</w:t>
      </w:r>
      <w:r w:rsidR="00A17C95" w:rsidRPr="00A11E46">
        <w:rPr>
          <w:szCs w:val="32"/>
        </w:rPr>
        <w:t>VOCs</w:t>
      </w:r>
      <w:r w:rsidR="00A17C95" w:rsidRPr="00A11E46">
        <w:rPr>
          <w:szCs w:val="32"/>
        </w:rPr>
        <w:t>排放企业统一实施动态监管。加强源头控制，推动企业采购和使用低</w:t>
      </w:r>
      <w:r w:rsidR="00A17C95" w:rsidRPr="00A11E46">
        <w:rPr>
          <w:szCs w:val="32"/>
        </w:rPr>
        <w:t>VOCs</w:t>
      </w:r>
      <w:r w:rsidR="00A17C95" w:rsidRPr="00A11E46">
        <w:rPr>
          <w:szCs w:val="32"/>
        </w:rPr>
        <w:t>含量的原辅材料，采用低</w:t>
      </w:r>
      <w:r w:rsidR="00A17C95" w:rsidRPr="00A11E46">
        <w:rPr>
          <w:szCs w:val="32"/>
        </w:rPr>
        <w:t>VOCs</w:t>
      </w:r>
      <w:r w:rsidR="00A17C95" w:rsidRPr="00A11E46">
        <w:rPr>
          <w:szCs w:val="32"/>
        </w:rPr>
        <w:t>排放技术工艺，推动有机化工、医药化工企业全面采用泄漏检测与修复（</w:t>
      </w:r>
      <w:r w:rsidR="00A17C95" w:rsidRPr="00A11E46">
        <w:rPr>
          <w:szCs w:val="32"/>
        </w:rPr>
        <w:t>LDAR</w:t>
      </w:r>
      <w:r w:rsidR="00A17C95" w:rsidRPr="00A11E46">
        <w:rPr>
          <w:szCs w:val="32"/>
        </w:rPr>
        <w:t>）技术，完成全区化工企业有机废气综合治理。</w:t>
      </w:r>
    </w:p>
    <w:p w:rsidR="00A17C95" w:rsidRPr="00A11E46" w:rsidRDefault="005C1C7C" w:rsidP="004573CF">
      <w:pPr>
        <w:numPr>
          <w:ilvl w:val="255"/>
          <w:numId w:val="0"/>
        </w:numPr>
        <w:spacing w:line="560" w:lineRule="exact"/>
        <w:ind w:firstLineChars="200" w:firstLine="602"/>
        <w:rPr>
          <w:szCs w:val="32"/>
        </w:rPr>
      </w:pPr>
      <w:r w:rsidRPr="00A11E46">
        <w:rPr>
          <w:szCs w:val="32"/>
        </w:rPr>
        <w:t>（</w:t>
      </w:r>
      <w:r w:rsidRPr="00A11E46">
        <w:rPr>
          <w:szCs w:val="32"/>
        </w:rPr>
        <w:t>6</w:t>
      </w:r>
      <w:r w:rsidRPr="00A11E46">
        <w:rPr>
          <w:szCs w:val="32"/>
        </w:rPr>
        <w:t>）</w:t>
      </w:r>
      <w:r w:rsidR="00A17C95" w:rsidRPr="00A11E46">
        <w:rPr>
          <w:szCs w:val="32"/>
        </w:rPr>
        <w:t>改善人居环境质量</w:t>
      </w:r>
      <w:r w:rsidR="004573CF" w:rsidRPr="00A11E46">
        <w:rPr>
          <w:szCs w:val="32"/>
        </w:rPr>
        <w:t>。</w:t>
      </w:r>
      <w:r w:rsidR="00A17C95" w:rsidRPr="00A11E46">
        <w:rPr>
          <w:szCs w:val="32"/>
        </w:rPr>
        <w:t>推进餐饮业污染整治和油烟污染控制，推进居民住宅区餐饮、娱乐业综合治理，加强垃圾压缩与转运站、禽畜养殖场、屠宰场、农贸市场等产生臭气设施选址和监管，防止臭气扰民。加强对露天焚烧废弃物和生物质的监管，禁止以露天焚烧方式回收金属。妥善处理工业企业、噪声、餐饮业、垃圾压缩站等污染投诉，及时妥善处理环境信访问题，确保信访现场查处率和按期办结率保持</w:t>
      </w:r>
      <w:r w:rsidR="00A17C95" w:rsidRPr="00A11E46">
        <w:rPr>
          <w:szCs w:val="32"/>
        </w:rPr>
        <w:t>100%</w:t>
      </w:r>
      <w:r w:rsidR="00A17C95" w:rsidRPr="00A11E46">
        <w:rPr>
          <w:szCs w:val="32"/>
        </w:rPr>
        <w:t>、控制重复信访率，保障群众合法权益。</w:t>
      </w:r>
    </w:p>
    <w:p w:rsidR="005C1C7C" w:rsidRPr="00A11E46" w:rsidRDefault="00A17C95" w:rsidP="004573CF">
      <w:pPr>
        <w:spacing w:line="560" w:lineRule="exact"/>
        <w:ind w:firstLineChars="200" w:firstLine="605"/>
        <w:outlineLvl w:val="2"/>
        <w:rPr>
          <w:b/>
          <w:szCs w:val="32"/>
          <w:lang w:val="en-GB"/>
        </w:rPr>
      </w:pPr>
      <w:bookmarkStart w:id="32" w:name="_Toc27286"/>
      <w:r w:rsidRPr="00A11E46">
        <w:rPr>
          <w:b/>
          <w:szCs w:val="32"/>
          <w:lang w:val="en-GB"/>
        </w:rPr>
        <w:t>3.</w:t>
      </w:r>
      <w:r w:rsidRPr="00A11E46">
        <w:rPr>
          <w:b/>
          <w:szCs w:val="32"/>
          <w:lang w:val="en-GB"/>
        </w:rPr>
        <w:t>提升水环境质量</w:t>
      </w:r>
      <w:bookmarkEnd w:id="32"/>
    </w:p>
    <w:p w:rsidR="00A17C95" w:rsidRPr="00A11E46" w:rsidRDefault="00A17C95" w:rsidP="004573CF">
      <w:pPr>
        <w:spacing w:line="560" w:lineRule="exact"/>
        <w:ind w:firstLineChars="200" w:firstLine="602"/>
        <w:outlineLvl w:val="2"/>
        <w:rPr>
          <w:szCs w:val="32"/>
          <w:lang w:val="en-GB"/>
        </w:rPr>
      </w:pPr>
      <w:r w:rsidRPr="00A11E46">
        <w:rPr>
          <w:szCs w:val="32"/>
        </w:rPr>
        <w:t>（</w:t>
      </w:r>
      <w:r w:rsidRPr="00A11E46">
        <w:rPr>
          <w:szCs w:val="32"/>
        </w:rPr>
        <w:t>1</w:t>
      </w:r>
      <w:r w:rsidRPr="00A11E46">
        <w:rPr>
          <w:szCs w:val="32"/>
        </w:rPr>
        <w:t>）切实保障饮用水源安全</w:t>
      </w:r>
      <w:r w:rsidR="004573CF" w:rsidRPr="00A11E46">
        <w:rPr>
          <w:szCs w:val="32"/>
          <w:lang w:val="en-GB"/>
        </w:rPr>
        <w:t>。</w:t>
      </w:r>
      <w:r w:rsidRPr="00A11E46">
        <w:rPr>
          <w:szCs w:val="32"/>
        </w:rPr>
        <w:t>严格执行饮用水源保护制度，组织开展饮用水水源地水质及周边污染源等基础环境状况调查和评估。</w:t>
      </w:r>
      <w:r w:rsidRPr="00A11E46">
        <w:rPr>
          <w:kern w:val="0"/>
          <w:szCs w:val="32"/>
          <w:lang w:val="zh-CN"/>
        </w:rPr>
        <w:t>开展饮用水源地环境风险排查并列出清单，对威胁饮用水源水质安全的重点污染源和风险源予以整治、搬迁或关闭</w:t>
      </w:r>
      <w:r w:rsidRPr="00A11E46">
        <w:rPr>
          <w:szCs w:val="32"/>
        </w:rPr>
        <w:t>，依法取缔和清理水源保护区违章建筑物及排污口。完善饮用水源环境管理能力。推进饮用水源一级保护区内的土地征收保护，推进隔离设施和标志标准化建设。开展饮用水源一级保护区物理、生物隔离设施等建设，沿岸污染物接收设施建设、逐步完善水源保护区标志标准化建设。一级保护区实施围网工程、种植防护林，加强饮用水源地污染控制与生态修复。建设路桥积雨收集系统，完善水源风险控制工程。</w:t>
      </w:r>
    </w:p>
    <w:p w:rsidR="005C1C7C" w:rsidRPr="00A11E46" w:rsidRDefault="00A17C95" w:rsidP="004573CF">
      <w:pPr>
        <w:numPr>
          <w:ilvl w:val="0"/>
          <w:numId w:val="9"/>
        </w:numPr>
        <w:adjustRightInd w:val="0"/>
        <w:spacing w:line="560" w:lineRule="exact"/>
        <w:ind w:firstLineChars="200" w:firstLine="602"/>
        <w:jc w:val="left"/>
        <w:textAlignment w:val="baseline"/>
        <w:rPr>
          <w:szCs w:val="32"/>
        </w:rPr>
      </w:pPr>
      <w:r w:rsidRPr="00A11E46">
        <w:rPr>
          <w:szCs w:val="32"/>
        </w:rPr>
        <w:lastRenderedPageBreak/>
        <w:t>完善排渠河涌环境治理</w:t>
      </w:r>
      <w:r w:rsidR="004573CF" w:rsidRPr="00A11E46">
        <w:rPr>
          <w:szCs w:val="32"/>
        </w:rPr>
        <w:t>。</w:t>
      </w:r>
      <w:r w:rsidRPr="00A11E46">
        <w:rPr>
          <w:kern w:val="0"/>
          <w:szCs w:val="32"/>
          <w:lang w:val="zh-CN"/>
        </w:rPr>
        <w:t>强化流经城市区域排渠河涌治理，制定城市河涌综合整治方案。强化流域执法管理、污染源清理，加大河道沿岸违法企业查处与监控。着力完善排渠河涌清淤整治，加强补水调水、生态修复，提升整治效果。</w:t>
      </w:r>
      <w:r w:rsidRPr="00A11E46">
        <w:rPr>
          <w:kern w:val="0"/>
          <w:szCs w:val="32"/>
          <w:lang w:val="zh-CN"/>
        </w:rPr>
        <w:t>“</w:t>
      </w:r>
      <w:r w:rsidR="00DF772C">
        <w:rPr>
          <w:szCs w:val="32"/>
          <w:lang w:val="zh-CN"/>
        </w:rPr>
        <w:t>十三五</w:t>
      </w:r>
      <w:r w:rsidRPr="00A11E46">
        <w:rPr>
          <w:szCs w:val="32"/>
          <w:lang w:val="zh-CN"/>
        </w:rPr>
        <w:t>”</w:t>
      </w:r>
      <w:r w:rsidRPr="00A11E46">
        <w:rPr>
          <w:szCs w:val="32"/>
          <w:lang w:val="zh-CN"/>
        </w:rPr>
        <w:t>期间重点开展</w:t>
      </w:r>
      <w:bookmarkStart w:id="33" w:name="OLE_LINK3"/>
      <w:r w:rsidRPr="00A11E46">
        <w:rPr>
          <w:szCs w:val="32"/>
          <w:lang w:val="zh-CN"/>
        </w:rPr>
        <w:t>黄厝围沟</w:t>
      </w:r>
      <w:bookmarkStart w:id="34" w:name="OLE_LINK2"/>
      <w:bookmarkStart w:id="35" w:name="OLE_LINK4"/>
      <w:bookmarkEnd w:id="33"/>
      <w:r w:rsidRPr="00A11E46">
        <w:rPr>
          <w:szCs w:val="32"/>
          <w:lang w:val="zh-CN"/>
        </w:rPr>
        <w:t>和</w:t>
      </w:r>
      <w:r w:rsidRPr="00A11E46">
        <w:rPr>
          <w:bCs/>
          <w:szCs w:val="32"/>
        </w:rPr>
        <w:t>龙湖区龟桥北排渠</w:t>
      </w:r>
      <w:r w:rsidRPr="00A11E46">
        <w:rPr>
          <w:szCs w:val="32"/>
          <w:lang w:val="zh-CN"/>
        </w:rPr>
        <w:t>水环境综合整治工程</w:t>
      </w:r>
      <w:r w:rsidRPr="00A11E46">
        <w:rPr>
          <w:bCs/>
          <w:szCs w:val="32"/>
        </w:rPr>
        <w:t>，整治范围分别为</w:t>
      </w:r>
      <w:r w:rsidRPr="00A11E46">
        <w:rPr>
          <w:szCs w:val="32"/>
        </w:rPr>
        <w:t>下</w:t>
      </w:r>
      <w:r w:rsidRPr="00A11E46">
        <w:rPr>
          <w:bCs/>
          <w:szCs w:val="32"/>
        </w:rPr>
        <w:t>埔桥闸西旁闸</w:t>
      </w:r>
      <w:r w:rsidRPr="00A11E46">
        <w:rPr>
          <w:szCs w:val="32"/>
        </w:rPr>
        <w:t>至黄厝围泵</w:t>
      </w:r>
      <w:r w:rsidRPr="00A11E46">
        <w:rPr>
          <w:bCs/>
          <w:szCs w:val="32"/>
        </w:rPr>
        <w:t>闸</w:t>
      </w:r>
      <w:r w:rsidRPr="00A11E46">
        <w:rPr>
          <w:szCs w:val="32"/>
        </w:rPr>
        <w:t>（</w:t>
      </w:r>
      <w:r w:rsidRPr="00A11E46">
        <w:rPr>
          <w:bCs/>
          <w:szCs w:val="32"/>
        </w:rPr>
        <w:t>工程</w:t>
      </w:r>
      <w:r w:rsidRPr="00A11E46">
        <w:rPr>
          <w:szCs w:val="32"/>
        </w:rPr>
        <w:t>全长</w:t>
      </w:r>
      <w:r w:rsidRPr="00A11E46">
        <w:rPr>
          <w:szCs w:val="32"/>
        </w:rPr>
        <w:t>9.92</w:t>
      </w:r>
      <w:r w:rsidRPr="00A11E46">
        <w:rPr>
          <w:szCs w:val="32"/>
        </w:rPr>
        <w:t>公里）、</w:t>
      </w:r>
      <w:r w:rsidRPr="00A11E46">
        <w:rPr>
          <w:bCs/>
          <w:szCs w:val="32"/>
        </w:rPr>
        <w:t>梅溪河年丰关进水闸至于鸥汀北面排渠龟桥处（工程总长度</w:t>
      </w:r>
      <w:r w:rsidRPr="00A11E46">
        <w:rPr>
          <w:bCs/>
          <w:szCs w:val="32"/>
        </w:rPr>
        <w:t>5.20km</w:t>
      </w:r>
      <w:r w:rsidRPr="00A11E46">
        <w:rPr>
          <w:bCs/>
          <w:szCs w:val="32"/>
        </w:rPr>
        <w:t>），通过</w:t>
      </w:r>
      <w:r w:rsidRPr="00A11E46">
        <w:rPr>
          <w:szCs w:val="32"/>
        </w:rPr>
        <w:t>截污排污、河道</w:t>
      </w:r>
      <w:r w:rsidRPr="00A11E46">
        <w:rPr>
          <w:bCs/>
          <w:szCs w:val="32"/>
        </w:rPr>
        <w:t>清淤治理</w:t>
      </w:r>
      <w:r w:rsidRPr="00A11E46">
        <w:rPr>
          <w:szCs w:val="32"/>
          <w:lang w:val="zh-CN"/>
        </w:rPr>
        <w:t>排渠河涌，恢复生态并完善景观。</w:t>
      </w:r>
      <w:bookmarkStart w:id="36" w:name="_Toc451743950"/>
      <w:bookmarkStart w:id="37" w:name="_Toc10103"/>
      <w:bookmarkEnd w:id="34"/>
      <w:bookmarkEnd w:id="35"/>
    </w:p>
    <w:p w:rsidR="00A17C95" w:rsidRPr="00A11E46" w:rsidRDefault="00A17C95" w:rsidP="004573CF">
      <w:pPr>
        <w:adjustRightInd w:val="0"/>
        <w:spacing w:line="560" w:lineRule="exact"/>
        <w:ind w:firstLineChars="200" w:firstLine="605"/>
        <w:jc w:val="left"/>
        <w:textAlignment w:val="baseline"/>
        <w:rPr>
          <w:b/>
          <w:szCs w:val="32"/>
        </w:rPr>
      </w:pPr>
      <w:r w:rsidRPr="00A11E46">
        <w:rPr>
          <w:b/>
          <w:szCs w:val="32"/>
          <w:lang w:val="en-GB"/>
        </w:rPr>
        <w:t>4.</w:t>
      </w:r>
      <w:r w:rsidRPr="00A11E46">
        <w:rPr>
          <w:b/>
          <w:szCs w:val="32"/>
          <w:lang w:val="en-GB"/>
        </w:rPr>
        <w:t>防治土壤环境污染</w:t>
      </w:r>
      <w:bookmarkEnd w:id="36"/>
      <w:bookmarkEnd w:id="37"/>
    </w:p>
    <w:p w:rsidR="00A17C95" w:rsidRPr="00A11E46" w:rsidRDefault="00A17C95" w:rsidP="004573CF">
      <w:pPr>
        <w:spacing w:line="560" w:lineRule="exact"/>
        <w:ind w:firstLineChars="200" w:firstLine="602"/>
        <w:rPr>
          <w:szCs w:val="32"/>
        </w:rPr>
      </w:pPr>
      <w:r w:rsidRPr="00A11E46">
        <w:rPr>
          <w:szCs w:val="32"/>
        </w:rPr>
        <w:t>建立土壤环境监管体系。严控新增土壤污染，加强土壤污染源监管，切断污染来源，有效控制污染物进入土壤。强化土壤、地下水污染排放监督执法，加强重金属、持久性有机物排放源监督，排查整治土壤优先区域污染源。加强电镀、印染行业重金属排放监管，防止含重金属、持久性有机污染物的污泥和渗滤液对土壤造成污染。</w:t>
      </w:r>
    </w:p>
    <w:p w:rsidR="00A17C95" w:rsidRPr="00A11E46" w:rsidRDefault="00A17C95" w:rsidP="004573CF">
      <w:pPr>
        <w:spacing w:line="560" w:lineRule="exact"/>
        <w:ind w:firstLineChars="200" w:firstLine="602"/>
        <w:rPr>
          <w:szCs w:val="32"/>
        </w:rPr>
      </w:pPr>
      <w:r w:rsidRPr="00A11E46">
        <w:rPr>
          <w:szCs w:val="32"/>
        </w:rPr>
        <w:t>实施农用地土壤环境分类管理。开展农用地土壤环境详查，</w:t>
      </w:r>
      <w:r w:rsidRPr="00A11E46">
        <w:rPr>
          <w:szCs w:val="32"/>
        </w:rPr>
        <w:t>2018</w:t>
      </w:r>
      <w:r w:rsidRPr="00A11E46">
        <w:rPr>
          <w:szCs w:val="32"/>
        </w:rPr>
        <w:t>年底前完成农用地土壤环境质量等级划分，将农用地土壤环境质量分为三个等级，实施农用地分级管理，按污染程度将农用地划为三个类别，未污染和轻微污染的划为优先保护类，轻度和中度污染的划为安全利用类，重度污染的划为严格管控类。优先将清洁耕地划分为永久基本农田，确保面积不减少、质量不下降。对轻中度污染农用地要采取用途调整和种植结构调控等措施降低农产品超标风险。对重度污染农用地由各区政府划定禁止生产区域并向社会公告。</w:t>
      </w:r>
    </w:p>
    <w:p w:rsidR="005C1C7C" w:rsidRPr="00A11E46" w:rsidRDefault="00A17C95" w:rsidP="004573CF">
      <w:pPr>
        <w:spacing w:line="560" w:lineRule="exact"/>
        <w:ind w:firstLineChars="200" w:firstLine="602"/>
        <w:rPr>
          <w:szCs w:val="32"/>
        </w:rPr>
      </w:pPr>
      <w:r w:rsidRPr="00A11E46">
        <w:rPr>
          <w:szCs w:val="32"/>
        </w:rPr>
        <w:t>加强工业污染场地调查评估。严格工业企业关停、搬迁及原址场地再开发利用环境管理，对重污染企业用地、工业废弃地和工业园区周边土壤环境污染状况进行详细调查，根据评估结果建立污染场地名录和档</w:t>
      </w:r>
      <w:r w:rsidRPr="00A11E46">
        <w:rPr>
          <w:szCs w:val="32"/>
        </w:rPr>
        <w:lastRenderedPageBreak/>
        <w:t>案。对于工业企业场地拟再开发为住宅、学校、商业用地等用途的污染场地，要严格原址开发建设项目审批，必须实施土壤污染调查和健康风险评估，禁止未经评估和无害化治理的污染场地进行土地流转和开发利用。经评估严重污染地块，治理达标前不得用于住宅、学校、商业和公用建筑等用途开发。暂不开发利用或现阶段不具备治理修复条件的污染地块，要制定环境风险管控方案，设立标识，发布公告；发现污染扩散的，要及时采取污染物隔离、阻断等环境风险管控措施。</w:t>
      </w:r>
      <w:bookmarkStart w:id="38" w:name="_Toc26544"/>
    </w:p>
    <w:p w:rsidR="00A17C95" w:rsidRPr="00A11E46" w:rsidRDefault="00A17C95" w:rsidP="004573CF">
      <w:pPr>
        <w:spacing w:line="560" w:lineRule="exact"/>
        <w:ind w:firstLineChars="200" w:firstLine="602"/>
        <w:rPr>
          <w:rFonts w:eastAsia="楷体_GB2312"/>
          <w:szCs w:val="32"/>
        </w:rPr>
      </w:pPr>
      <w:r w:rsidRPr="00A11E46">
        <w:rPr>
          <w:rFonts w:eastAsia="楷体_GB2312"/>
          <w:kern w:val="0"/>
        </w:rPr>
        <w:t>（三）全面防控环境风险，切实保障环境安全</w:t>
      </w:r>
      <w:bookmarkEnd w:id="38"/>
    </w:p>
    <w:p w:rsidR="00A17C95" w:rsidRPr="00A11E46" w:rsidRDefault="00A17C95" w:rsidP="004573CF">
      <w:pPr>
        <w:spacing w:line="560" w:lineRule="exact"/>
        <w:ind w:firstLineChars="200" w:firstLine="605"/>
        <w:outlineLvl w:val="2"/>
        <w:rPr>
          <w:b/>
          <w:szCs w:val="32"/>
          <w:lang w:val="en-GB"/>
        </w:rPr>
      </w:pPr>
      <w:bookmarkStart w:id="39" w:name="_Toc22946"/>
      <w:r w:rsidRPr="00A11E46">
        <w:rPr>
          <w:b/>
          <w:szCs w:val="32"/>
          <w:lang w:val="en-GB"/>
        </w:rPr>
        <w:t>1.</w:t>
      </w:r>
      <w:r w:rsidRPr="00A11E46">
        <w:rPr>
          <w:b/>
          <w:szCs w:val="32"/>
          <w:lang w:val="en-GB"/>
        </w:rPr>
        <w:t>加强环境风险源排查，实施环境风险全过程管理</w:t>
      </w:r>
      <w:bookmarkEnd w:id="39"/>
    </w:p>
    <w:p w:rsidR="00A17C95" w:rsidRPr="00A11E46" w:rsidRDefault="00A17C95" w:rsidP="004573CF">
      <w:pPr>
        <w:spacing w:line="560" w:lineRule="exact"/>
        <w:ind w:firstLineChars="200" w:firstLine="602"/>
        <w:rPr>
          <w:szCs w:val="32"/>
        </w:rPr>
      </w:pPr>
      <w:r w:rsidRPr="00A11E46">
        <w:rPr>
          <w:szCs w:val="32"/>
        </w:rPr>
        <w:t>加强环境风险源排查。摸清辖区内涉危险化学品、持久性有机污染物（</w:t>
      </w:r>
      <w:r w:rsidRPr="00A11E46">
        <w:rPr>
          <w:szCs w:val="32"/>
        </w:rPr>
        <w:t>POPs</w:t>
      </w:r>
      <w:r w:rsidRPr="00A11E46">
        <w:rPr>
          <w:szCs w:val="32"/>
        </w:rPr>
        <w:t>）危险废物、放辐射等污染源信息，组织开展饮用水源地、重点流域等环境敏感区风险源排查，建立风险源数据库和分级、分类动态管理平台。将涉危化、涉重企业列为高风险源重点监管对象，实施定期巡察制度。针对检查发现的问题，督促企业按照</w:t>
      </w:r>
      <w:r w:rsidRPr="00A11E46">
        <w:rPr>
          <w:szCs w:val="32"/>
        </w:rPr>
        <w:t>“</w:t>
      </w:r>
      <w:r w:rsidRPr="00A11E46">
        <w:rPr>
          <w:szCs w:val="32"/>
        </w:rPr>
        <w:t>一企一策</w:t>
      </w:r>
      <w:r w:rsidRPr="00A11E46">
        <w:rPr>
          <w:szCs w:val="32"/>
        </w:rPr>
        <w:t>”</w:t>
      </w:r>
      <w:r w:rsidRPr="00A11E46">
        <w:rPr>
          <w:szCs w:val="32"/>
        </w:rPr>
        <w:t>、</w:t>
      </w:r>
      <w:r w:rsidRPr="00A11E46">
        <w:rPr>
          <w:szCs w:val="32"/>
        </w:rPr>
        <w:t>“</w:t>
      </w:r>
      <w:r w:rsidRPr="00A11E46">
        <w:rPr>
          <w:szCs w:val="32"/>
        </w:rPr>
        <w:t>一事一策</w:t>
      </w:r>
      <w:r w:rsidRPr="00A11E46">
        <w:rPr>
          <w:szCs w:val="32"/>
        </w:rPr>
        <w:t>”</w:t>
      </w:r>
      <w:r w:rsidRPr="00A11E46">
        <w:rPr>
          <w:szCs w:val="32"/>
        </w:rPr>
        <w:t>、分类治理的要求，制订落实整改方案。</w:t>
      </w:r>
    </w:p>
    <w:p w:rsidR="00A17C95" w:rsidRPr="00A11E46" w:rsidRDefault="00A17C95" w:rsidP="004573CF">
      <w:pPr>
        <w:spacing w:line="560" w:lineRule="exact"/>
        <w:ind w:firstLineChars="200" w:firstLine="602"/>
        <w:rPr>
          <w:szCs w:val="32"/>
        </w:rPr>
      </w:pPr>
      <w:r w:rsidRPr="00A11E46">
        <w:rPr>
          <w:szCs w:val="32"/>
        </w:rPr>
        <w:t>强化突发事件风险防控。强化环境风险应急预案管理，规范和完善重点风险源环境风险应急预案，提高企业事业单位对突发环境污染事故的综合处置能力，建立健全突发环境污染事件应急救援体系，切实提高应急处置能力。</w:t>
      </w:r>
    </w:p>
    <w:p w:rsidR="00A17C95" w:rsidRPr="00A11E46" w:rsidRDefault="00A17C95" w:rsidP="004573CF">
      <w:pPr>
        <w:spacing w:line="560" w:lineRule="exact"/>
        <w:ind w:firstLineChars="200" w:firstLine="605"/>
        <w:outlineLvl w:val="2"/>
        <w:rPr>
          <w:b/>
          <w:szCs w:val="32"/>
          <w:lang w:val="en-GB"/>
        </w:rPr>
      </w:pPr>
      <w:bookmarkStart w:id="40" w:name="_Toc26218"/>
      <w:r w:rsidRPr="00A11E46">
        <w:rPr>
          <w:b/>
          <w:szCs w:val="32"/>
          <w:lang w:val="en-GB"/>
        </w:rPr>
        <w:t>2.</w:t>
      </w:r>
      <w:r w:rsidRPr="00A11E46">
        <w:rPr>
          <w:b/>
          <w:szCs w:val="32"/>
          <w:lang w:val="en-GB"/>
        </w:rPr>
        <w:t>深化重金属污染综合防治</w:t>
      </w:r>
      <w:bookmarkEnd w:id="40"/>
    </w:p>
    <w:p w:rsidR="00A17C95" w:rsidRPr="00A11E46" w:rsidRDefault="00A17C95" w:rsidP="004573CF">
      <w:pPr>
        <w:spacing w:line="560" w:lineRule="exact"/>
        <w:ind w:firstLineChars="200" w:firstLine="602"/>
        <w:rPr>
          <w:szCs w:val="32"/>
        </w:rPr>
      </w:pPr>
      <w:r w:rsidRPr="00A11E46">
        <w:rPr>
          <w:szCs w:val="32"/>
        </w:rPr>
        <w:t>加强重金属污染源头防控。加快推进金属表面处理等重污染行业的污染整治。提高重金属重点防控企业环境管理，完善污染物产排详细台账，建立和完善环境管理档案和风险应急管理制度。规范各类危险废物的环境管理，加强危险废物收集转运管理，确保危险废物安全处理处置。推进涉重产业集中发展，加强对无组织排放的监管力度。</w:t>
      </w:r>
    </w:p>
    <w:p w:rsidR="00A17C95" w:rsidRPr="00A11E46" w:rsidRDefault="00A17C95" w:rsidP="004573CF">
      <w:pPr>
        <w:spacing w:line="560" w:lineRule="exact"/>
        <w:ind w:firstLineChars="200" w:firstLine="605"/>
        <w:outlineLvl w:val="2"/>
        <w:rPr>
          <w:b/>
          <w:szCs w:val="32"/>
          <w:lang w:val="en-GB"/>
        </w:rPr>
      </w:pPr>
      <w:bookmarkStart w:id="41" w:name="_Toc26859"/>
      <w:r w:rsidRPr="00A11E46">
        <w:rPr>
          <w:b/>
          <w:szCs w:val="32"/>
          <w:lang w:val="en-GB"/>
        </w:rPr>
        <w:lastRenderedPageBreak/>
        <w:t>3.</w:t>
      </w:r>
      <w:r w:rsidRPr="00A11E46">
        <w:rPr>
          <w:b/>
          <w:szCs w:val="32"/>
          <w:lang w:val="en-GB"/>
        </w:rPr>
        <w:t>提高危险废物处置和风险管理水平</w:t>
      </w:r>
      <w:bookmarkEnd w:id="41"/>
    </w:p>
    <w:p w:rsidR="00A17C95" w:rsidRPr="00A11E46" w:rsidRDefault="00A17C95" w:rsidP="004573CF">
      <w:pPr>
        <w:spacing w:line="560" w:lineRule="exact"/>
        <w:ind w:firstLineChars="200" w:firstLine="602"/>
        <w:rPr>
          <w:szCs w:val="32"/>
        </w:rPr>
      </w:pPr>
      <w:r w:rsidRPr="00A11E46">
        <w:rPr>
          <w:szCs w:val="32"/>
        </w:rPr>
        <w:t>全面加强危险废物管理。完善危险废物监督管理，全面排查重点</w:t>
      </w:r>
      <w:r w:rsidRPr="00A11E46">
        <w:rPr>
          <w:szCs w:val="32"/>
        </w:rPr>
        <w:t xml:space="preserve">  </w:t>
      </w:r>
      <w:r w:rsidRPr="00A11E46">
        <w:rPr>
          <w:szCs w:val="32"/>
        </w:rPr>
        <w:t>危险废物产生单位以及利用、处置单位情况，建立危险废物管理数据库和</w:t>
      </w:r>
      <w:r w:rsidRPr="00A11E46">
        <w:rPr>
          <w:szCs w:val="32"/>
        </w:rPr>
        <w:t>GIS</w:t>
      </w:r>
      <w:r w:rsidRPr="00A11E46">
        <w:rPr>
          <w:szCs w:val="32"/>
        </w:rPr>
        <w:t>信息管理系统，全面实时掌握危险废物产生和转移信息。切实执行危废转移联单制度，加强危险废物统计、跟踪管理和执法检查，严格处罚措施。加大危险废物的转移监管力度，加强危险废物转移运输过程风险防范，危险废物运输工具要配备</w:t>
      </w:r>
      <w:r w:rsidRPr="00A11E46">
        <w:rPr>
          <w:szCs w:val="32"/>
        </w:rPr>
        <w:t>GPS</w:t>
      </w:r>
      <w:r w:rsidRPr="00A11E46">
        <w:rPr>
          <w:szCs w:val="32"/>
        </w:rPr>
        <w:t>并与环保部门联网，完善危险废物跨界转移监管。</w:t>
      </w:r>
    </w:p>
    <w:p w:rsidR="009968CD" w:rsidRPr="00A11E46" w:rsidRDefault="00A17C95" w:rsidP="004573CF">
      <w:pPr>
        <w:spacing w:line="560" w:lineRule="exact"/>
        <w:ind w:firstLineChars="200" w:firstLine="605"/>
        <w:outlineLvl w:val="2"/>
        <w:rPr>
          <w:b/>
          <w:szCs w:val="32"/>
          <w:lang w:val="en-GB"/>
        </w:rPr>
      </w:pPr>
      <w:bookmarkStart w:id="42" w:name="_Toc13512"/>
      <w:r w:rsidRPr="00A11E46">
        <w:rPr>
          <w:b/>
          <w:szCs w:val="32"/>
          <w:lang w:val="en-GB"/>
        </w:rPr>
        <w:t>4.</w:t>
      </w:r>
      <w:r w:rsidRPr="00A11E46">
        <w:rPr>
          <w:b/>
          <w:szCs w:val="32"/>
          <w:lang w:val="en-GB"/>
        </w:rPr>
        <w:t>加强核与辐射安全监管</w:t>
      </w:r>
      <w:bookmarkEnd w:id="42"/>
    </w:p>
    <w:p w:rsidR="00A17C95" w:rsidRPr="00A11E46" w:rsidRDefault="00A17C95" w:rsidP="004573CF">
      <w:pPr>
        <w:spacing w:line="560" w:lineRule="exact"/>
        <w:ind w:firstLineChars="200" w:firstLine="602"/>
        <w:outlineLvl w:val="2"/>
        <w:rPr>
          <w:b/>
          <w:szCs w:val="32"/>
          <w:lang w:val="en-GB"/>
        </w:rPr>
      </w:pPr>
      <w:r w:rsidRPr="00A11E46">
        <w:rPr>
          <w:szCs w:val="32"/>
        </w:rPr>
        <w:t>完善核与辐射安全监管。从源头控制和消除安全隐患，确保放射性废源、废物收贮率保持在</w:t>
      </w:r>
      <w:r w:rsidRPr="00A11E46">
        <w:rPr>
          <w:szCs w:val="32"/>
        </w:rPr>
        <w:t>100%</w:t>
      </w:r>
      <w:r w:rsidRPr="00A11E46">
        <w:rPr>
          <w:szCs w:val="32"/>
        </w:rPr>
        <w:t>。加大辐射安全防护宣传，以规范许可、强化管理的目标，做好辐射污染防治和辐射防护知识宣传教育引导工作，消除公众不必要的恐惧心理，切实保障人民群众健康。严格工业探伤机、医院电磁辐射设施、移动通</w:t>
      </w:r>
      <w:r w:rsidR="00DF772C">
        <w:rPr>
          <w:szCs w:val="32"/>
        </w:rPr>
        <w:t>信</w:t>
      </w:r>
      <w:r w:rsidRPr="00A11E46">
        <w:rPr>
          <w:szCs w:val="32"/>
        </w:rPr>
        <w:t>等重点辐射污染源控制，完善辐射项目环境影响评估和环境安全监管，妥善处置高压线、变电站、移动基站辐射扰民和投诉事件。</w:t>
      </w:r>
    </w:p>
    <w:p w:rsidR="00A17C95" w:rsidRPr="00A11E46" w:rsidRDefault="00A17C95" w:rsidP="004573CF">
      <w:pPr>
        <w:spacing w:line="560" w:lineRule="exact"/>
        <w:ind w:firstLineChars="200" w:firstLine="605"/>
        <w:outlineLvl w:val="2"/>
        <w:rPr>
          <w:b/>
          <w:szCs w:val="32"/>
          <w:lang w:val="en-GB"/>
        </w:rPr>
      </w:pPr>
      <w:bookmarkStart w:id="43" w:name="_Toc11585"/>
      <w:r w:rsidRPr="00A11E46">
        <w:rPr>
          <w:b/>
          <w:szCs w:val="32"/>
          <w:lang w:val="en-GB"/>
        </w:rPr>
        <w:t>5.</w:t>
      </w:r>
      <w:r w:rsidRPr="00A11E46">
        <w:rPr>
          <w:b/>
          <w:szCs w:val="32"/>
          <w:lang w:val="en-GB"/>
        </w:rPr>
        <w:t>加强持久性有机污染物污染防治</w:t>
      </w:r>
      <w:bookmarkEnd w:id="43"/>
    </w:p>
    <w:p w:rsidR="00A17C95" w:rsidRPr="00A11E46" w:rsidRDefault="00A17C95" w:rsidP="004573CF">
      <w:pPr>
        <w:spacing w:line="560" w:lineRule="exact"/>
        <w:ind w:firstLineChars="200" w:firstLine="602"/>
        <w:rPr>
          <w:szCs w:val="32"/>
        </w:rPr>
      </w:pPr>
      <w:r w:rsidRPr="00A11E46">
        <w:rPr>
          <w:szCs w:val="32"/>
        </w:rPr>
        <w:t>开展持久性有机污染物（</w:t>
      </w:r>
      <w:r w:rsidRPr="00A11E46">
        <w:rPr>
          <w:szCs w:val="32"/>
        </w:rPr>
        <w:t>POPs</w:t>
      </w:r>
      <w:r w:rsidRPr="00A11E46">
        <w:rPr>
          <w:szCs w:val="32"/>
        </w:rPr>
        <w:t>）污染调查。开展持久性有机物</w:t>
      </w:r>
      <w:r w:rsidRPr="00A11E46">
        <w:rPr>
          <w:szCs w:val="32"/>
        </w:rPr>
        <w:t>POPs</w:t>
      </w:r>
      <w:r w:rsidRPr="00A11E46">
        <w:rPr>
          <w:szCs w:val="32"/>
        </w:rPr>
        <w:t>排放源更新调查，包括含杀虫剂类</w:t>
      </w:r>
      <w:r w:rsidRPr="00A11E46">
        <w:rPr>
          <w:szCs w:val="32"/>
        </w:rPr>
        <w:t>POPs</w:t>
      </w:r>
      <w:r w:rsidRPr="00A11E46">
        <w:rPr>
          <w:szCs w:val="32"/>
        </w:rPr>
        <w:t>废物、含多氯联苯</w:t>
      </w:r>
      <w:r w:rsidRPr="00A11E46">
        <w:rPr>
          <w:szCs w:val="32"/>
        </w:rPr>
        <w:t>PCB</w:t>
      </w:r>
      <w:r w:rsidRPr="00A11E46">
        <w:rPr>
          <w:szCs w:val="32"/>
          <w:vertAlign w:val="subscript"/>
        </w:rPr>
        <w:t>S</w:t>
      </w:r>
      <w:r w:rsidRPr="00A11E46">
        <w:rPr>
          <w:szCs w:val="32"/>
        </w:rPr>
        <w:t>废物和富含二</w:t>
      </w:r>
      <w:r w:rsidRPr="00A11E46">
        <w:rPr>
          <w:rFonts w:eastAsia="宋体"/>
          <w:szCs w:val="32"/>
        </w:rPr>
        <w:t>噁</w:t>
      </w:r>
      <w:r w:rsidRPr="00A11E46">
        <w:rPr>
          <w:szCs w:val="32"/>
        </w:rPr>
        <w:t>英废物。开展二</w:t>
      </w:r>
      <w:r w:rsidRPr="00A11E46">
        <w:rPr>
          <w:rFonts w:eastAsia="宋体"/>
          <w:szCs w:val="32"/>
        </w:rPr>
        <w:t>噁</w:t>
      </w:r>
      <w:r w:rsidRPr="00A11E46">
        <w:rPr>
          <w:szCs w:val="32"/>
        </w:rPr>
        <w:t>英类</w:t>
      </w:r>
      <w:r w:rsidRPr="00A11E46">
        <w:rPr>
          <w:szCs w:val="32"/>
        </w:rPr>
        <w:t>POPs</w:t>
      </w:r>
      <w:r w:rsidRPr="00A11E46">
        <w:rPr>
          <w:szCs w:val="32"/>
        </w:rPr>
        <w:t>排放清单调查，实现二</w:t>
      </w:r>
      <w:r w:rsidRPr="00A11E46">
        <w:rPr>
          <w:rFonts w:eastAsia="宋体"/>
          <w:szCs w:val="32"/>
        </w:rPr>
        <w:t>噁</w:t>
      </w:r>
      <w:r w:rsidRPr="00A11E46">
        <w:rPr>
          <w:szCs w:val="32"/>
        </w:rPr>
        <w:t>英类排放源信息管理常态化，加强生活垃圾焚烧排放二</w:t>
      </w:r>
      <w:r w:rsidRPr="00A11E46">
        <w:rPr>
          <w:rFonts w:eastAsia="宋体"/>
          <w:szCs w:val="32"/>
        </w:rPr>
        <w:t>噁</w:t>
      </w:r>
      <w:r w:rsidRPr="00A11E46">
        <w:rPr>
          <w:szCs w:val="32"/>
        </w:rPr>
        <w:t>英污染控制。</w:t>
      </w:r>
    </w:p>
    <w:p w:rsidR="005C1C7C" w:rsidRPr="00A11E46" w:rsidRDefault="00A17C95" w:rsidP="004573CF">
      <w:pPr>
        <w:spacing w:line="560" w:lineRule="exact"/>
        <w:ind w:firstLineChars="200" w:firstLine="602"/>
        <w:rPr>
          <w:spacing w:val="-4"/>
          <w:szCs w:val="32"/>
        </w:rPr>
      </w:pPr>
      <w:r w:rsidRPr="00A11E46">
        <w:rPr>
          <w:szCs w:val="32"/>
        </w:rPr>
        <w:t>开</w:t>
      </w:r>
      <w:r w:rsidRPr="00A11E46">
        <w:rPr>
          <w:spacing w:val="-4"/>
          <w:szCs w:val="32"/>
        </w:rPr>
        <w:t>展使用消耗臭氧层物质（</w:t>
      </w:r>
      <w:r w:rsidRPr="00A11E46">
        <w:rPr>
          <w:spacing w:val="-4"/>
          <w:szCs w:val="32"/>
        </w:rPr>
        <w:t>ODS</w:t>
      </w:r>
      <w:r w:rsidRPr="00A11E46">
        <w:rPr>
          <w:spacing w:val="-4"/>
          <w:szCs w:val="32"/>
        </w:rPr>
        <w:t>）专项检查。对使用包括氟利昂在内的消耗臭氧层的物质企业（包括泡沫、制冷、汽车制冷维修、拆解、医药气雾剂、甲基溴使用以及</w:t>
      </w:r>
      <w:r w:rsidRPr="00A11E46">
        <w:rPr>
          <w:spacing w:val="-4"/>
          <w:szCs w:val="32"/>
        </w:rPr>
        <w:t>ODS</w:t>
      </w:r>
      <w:r w:rsidRPr="00A11E46">
        <w:rPr>
          <w:spacing w:val="-4"/>
          <w:szCs w:val="32"/>
        </w:rPr>
        <w:t>销售等行业）进行专项调查，摸清辖区内</w:t>
      </w:r>
      <w:r w:rsidRPr="00A11E46">
        <w:rPr>
          <w:spacing w:val="-4"/>
          <w:szCs w:val="32"/>
        </w:rPr>
        <w:t>ODS</w:t>
      </w:r>
      <w:r w:rsidRPr="00A11E46">
        <w:rPr>
          <w:spacing w:val="-4"/>
          <w:szCs w:val="32"/>
        </w:rPr>
        <w:t>企业基本情况，推进等级备案工作，规范</w:t>
      </w:r>
      <w:r w:rsidRPr="00A11E46">
        <w:rPr>
          <w:spacing w:val="-4"/>
          <w:szCs w:val="32"/>
        </w:rPr>
        <w:t>ODS</w:t>
      </w:r>
      <w:r w:rsidRPr="00A11E46">
        <w:rPr>
          <w:spacing w:val="-4"/>
          <w:szCs w:val="32"/>
        </w:rPr>
        <w:t>使用和回收市场秩序。</w:t>
      </w:r>
      <w:bookmarkStart w:id="44" w:name="_Toc27924"/>
    </w:p>
    <w:p w:rsidR="00A17C95" w:rsidRPr="00A11E46" w:rsidRDefault="00A17C95" w:rsidP="004573CF">
      <w:pPr>
        <w:spacing w:line="560" w:lineRule="exact"/>
        <w:ind w:firstLineChars="200" w:firstLine="602"/>
        <w:rPr>
          <w:rFonts w:eastAsia="楷体_GB2312"/>
          <w:szCs w:val="32"/>
        </w:rPr>
      </w:pPr>
      <w:r w:rsidRPr="00A11E46">
        <w:rPr>
          <w:rFonts w:eastAsia="楷体_GB2312"/>
        </w:rPr>
        <w:lastRenderedPageBreak/>
        <w:t>（四）实施生态分级保护，提升生态文明建设水平</w:t>
      </w:r>
      <w:bookmarkEnd w:id="44"/>
    </w:p>
    <w:p w:rsidR="00A17C95" w:rsidRPr="00A11E46" w:rsidRDefault="00A17C95" w:rsidP="004573CF">
      <w:pPr>
        <w:spacing w:line="560" w:lineRule="exact"/>
        <w:ind w:firstLineChars="200" w:firstLine="605"/>
        <w:outlineLvl w:val="2"/>
        <w:rPr>
          <w:b/>
          <w:szCs w:val="32"/>
          <w:lang w:val="en-GB"/>
        </w:rPr>
      </w:pPr>
      <w:bookmarkStart w:id="45" w:name="_Toc14737"/>
      <w:r w:rsidRPr="00A11E46">
        <w:rPr>
          <w:b/>
          <w:szCs w:val="32"/>
          <w:lang w:val="en-GB"/>
        </w:rPr>
        <w:t>1.</w:t>
      </w:r>
      <w:r w:rsidRPr="00A11E46">
        <w:rPr>
          <w:b/>
          <w:szCs w:val="32"/>
          <w:lang w:val="en-GB"/>
        </w:rPr>
        <w:t>落实生态分区分级控制，加强空间引导</w:t>
      </w:r>
      <w:bookmarkEnd w:id="45"/>
    </w:p>
    <w:p w:rsidR="00A17C95" w:rsidRPr="00A11E46" w:rsidRDefault="00A17C95" w:rsidP="004573CF">
      <w:pPr>
        <w:spacing w:line="560" w:lineRule="exact"/>
        <w:ind w:firstLineChars="200" w:firstLine="602"/>
        <w:rPr>
          <w:b/>
          <w:szCs w:val="32"/>
        </w:rPr>
      </w:pPr>
      <w:r w:rsidRPr="00A11E46">
        <w:rPr>
          <w:szCs w:val="32"/>
        </w:rPr>
        <w:t>落实生态分级管控。汕头市生态严控区调整落地后，辖区内应落实生态空间用途管制，推动建立重点生态功能区产业准入负面清单，加强生态严控区分类管控，完善生态严控区动态管理。对破坏生态严控区生态环境的行为实施明确的处罚措施。对生态红线范围保护控制不力的责任单位，实施严格问责。</w:t>
      </w:r>
    </w:p>
    <w:p w:rsidR="00A17C95" w:rsidRPr="00A11E46" w:rsidRDefault="00A17C95" w:rsidP="004573CF">
      <w:pPr>
        <w:spacing w:line="560" w:lineRule="exact"/>
        <w:ind w:firstLineChars="200" w:firstLine="605"/>
        <w:outlineLvl w:val="2"/>
        <w:rPr>
          <w:b/>
          <w:szCs w:val="32"/>
          <w:lang w:val="en-GB"/>
        </w:rPr>
      </w:pPr>
      <w:bookmarkStart w:id="46" w:name="_Toc22828"/>
      <w:r w:rsidRPr="00A11E46">
        <w:rPr>
          <w:b/>
          <w:szCs w:val="32"/>
          <w:lang w:val="en-GB"/>
        </w:rPr>
        <w:t>2.</w:t>
      </w:r>
      <w:r w:rsidRPr="00A11E46">
        <w:rPr>
          <w:b/>
          <w:szCs w:val="32"/>
          <w:lang w:val="en-GB"/>
        </w:rPr>
        <w:t>开展生态文明建设试点</w:t>
      </w:r>
      <w:bookmarkEnd w:id="46"/>
    </w:p>
    <w:p w:rsidR="00A17C95" w:rsidRPr="00A11E46" w:rsidRDefault="00A17C95" w:rsidP="004573CF">
      <w:pPr>
        <w:spacing w:line="560" w:lineRule="exact"/>
        <w:ind w:firstLineChars="200" w:firstLine="602"/>
        <w:rPr>
          <w:szCs w:val="32"/>
        </w:rPr>
      </w:pPr>
      <w:r w:rsidRPr="00A11E46">
        <w:rPr>
          <w:szCs w:val="32"/>
        </w:rPr>
        <w:t>开展多层次生态文明示范建设。以生态文明示范村、镇（街道）和生态工业示范园区创建为主，以绿色社区、绿色学校、环境教育基地、低碳社区、美丽乡村建设为辅，不断推动不同层次的生态文明建设活动。不断提高生态文明示范区的数量、等级和质量，创新各类创建活动指标、考核方式、评估机制，建立生态文明示范建设的持续长效机制，发挥创建单位的示范带动效益。</w:t>
      </w:r>
    </w:p>
    <w:p w:rsidR="00A17C95" w:rsidRPr="00A11E46" w:rsidRDefault="00A17C95" w:rsidP="004573CF">
      <w:pPr>
        <w:widowControl/>
        <w:spacing w:line="560" w:lineRule="exact"/>
        <w:ind w:firstLineChars="200" w:firstLine="602"/>
        <w:jc w:val="left"/>
        <w:rPr>
          <w:szCs w:val="32"/>
        </w:rPr>
      </w:pPr>
      <w:r w:rsidRPr="00A11E46">
        <w:rPr>
          <w:szCs w:val="32"/>
        </w:rPr>
        <w:t>推进并巩固国家环境保护模范城市。按照国家环境保护模范城市最新的标准要求，以开展创模工作为依托平台，将创模考核融入到日常管理中，使创模考核成为环保管理的有效工具。按照</w:t>
      </w:r>
      <w:r w:rsidRPr="00A11E46">
        <w:rPr>
          <w:szCs w:val="32"/>
        </w:rPr>
        <w:t>“</w:t>
      </w:r>
      <w:r w:rsidRPr="00A11E46">
        <w:rPr>
          <w:szCs w:val="32"/>
        </w:rPr>
        <w:t>创模</w:t>
      </w:r>
      <w:r w:rsidRPr="00A11E46">
        <w:rPr>
          <w:szCs w:val="32"/>
        </w:rPr>
        <w:t>”</w:t>
      </w:r>
      <w:r w:rsidRPr="00A11E46">
        <w:rPr>
          <w:szCs w:val="32"/>
        </w:rPr>
        <w:t>规划制定年度计划，分解落实指标和任务；组织完成重点工程建设、指标统计考核等工作。不断巩固、提高国家环境保护模范城市创建成效，推进创模持续改进，使辖区环境质量和环境管理水平迈上新台阶。</w:t>
      </w:r>
    </w:p>
    <w:p w:rsidR="00A17C95" w:rsidRPr="00A11E46" w:rsidRDefault="00A17C95" w:rsidP="004573CF">
      <w:pPr>
        <w:spacing w:line="560" w:lineRule="exact"/>
        <w:ind w:firstLineChars="200" w:firstLine="605"/>
        <w:outlineLvl w:val="2"/>
        <w:rPr>
          <w:b/>
          <w:szCs w:val="32"/>
          <w:lang w:val="en-GB"/>
        </w:rPr>
      </w:pPr>
      <w:bookmarkStart w:id="47" w:name="_Toc12379"/>
      <w:r w:rsidRPr="00A11E46">
        <w:rPr>
          <w:b/>
          <w:szCs w:val="32"/>
          <w:lang w:val="en-GB"/>
        </w:rPr>
        <w:t>3.</w:t>
      </w:r>
      <w:r w:rsidRPr="00A11E46">
        <w:rPr>
          <w:b/>
          <w:szCs w:val="32"/>
          <w:lang w:val="en-GB"/>
        </w:rPr>
        <w:t>完善农业和农村环境保护</w:t>
      </w:r>
      <w:bookmarkEnd w:id="47"/>
    </w:p>
    <w:p w:rsidR="00A17C95" w:rsidRPr="00A11E46" w:rsidRDefault="00A17C95" w:rsidP="004573CF">
      <w:pPr>
        <w:spacing w:line="560" w:lineRule="exact"/>
        <w:ind w:firstLineChars="200" w:firstLine="602"/>
        <w:rPr>
          <w:szCs w:val="32"/>
        </w:rPr>
      </w:pPr>
      <w:r w:rsidRPr="00A11E46">
        <w:rPr>
          <w:szCs w:val="32"/>
        </w:rPr>
        <w:t>加快美丽乡村建设。完善村庄规划，强化规划的科学性和约束力。完善农村环境保护机制体制，提升农村环保投入水平。逐步完善农村基础设施，加快农村环境集中连片整治，开展农村生活垃圾收集处理，开展农村污水分散式处理和改厕力度。结合千村环境整治行动，重点围绕</w:t>
      </w:r>
      <w:r w:rsidRPr="00A11E46">
        <w:rPr>
          <w:szCs w:val="32"/>
        </w:rPr>
        <w:lastRenderedPageBreak/>
        <w:t>农村饮用水水源地保护、生活污水和生活垃圾处理、畜禽养殖污染等环境问题开展整治。</w:t>
      </w:r>
    </w:p>
    <w:p w:rsidR="005C1C7C" w:rsidRPr="00A11E46" w:rsidRDefault="00A17C95" w:rsidP="004573CF">
      <w:pPr>
        <w:spacing w:line="560" w:lineRule="exact"/>
        <w:ind w:firstLineChars="200" w:firstLine="602"/>
        <w:rPr>
          <w:szCs w:val="32"/>
        </w:rPr>
      </w:pPr>
      <w:r w:rsidRPr="00A11E46">
        <w:rPr>
          <w:szCs w:val="32"/>
        </w:rPr>
        <w:t>有效控制农业面源污染。加快转变农业发展方式，推进农业结构调整，大力发展农业循环经济，治理农业污染，提升农产品质量安全水平。加强畜禽养殖业、水产养殖业污染治理力度，优化禽畜养殖规划布局，把规模化畜禽养殖场纳入环境监管，建立规模化畜禽养殖场减排的监测、统计、考核体系。鼓励规模化畜禽养殖场（小区）采用雨污分流、干湿分离、有机肥生产、污水资源化利用全过程控制的减排措施，全面提升规模化养殖场设备工艺、治污水平和管理力度，加强畜禽粪污还田、资源利用，实现养殖业集约化、环保化和生态化发展。</w:t>
      </w:r>
      <w:bookmarkStart w:id="48" w:name="_Toc31034"/>
    </w:p>
    <w:p w:rsidR="005C1C7C" w:rsidRPr="00A11E46" w:rsidRDefault="00A17C95" w:rsidP="004573CF">
      <w:pPr>
        <w:spacing w:line="560" w:lineRule="exact"/>
        <w:ind w:firstLineChars="200" w:firstLine="602"/>
        <w:rPr>
          <w:rFonts w:eastAsia="黑体"/>
          <w:szCs w:val="32"/>
        </w:rPr>
      </w:pPr>
      <w:r w:rsidRPr="00A11E46">
        <w:rPr>
          <w:rFonts w:eastAsia="黑体"/>
          <w:bCs/>
          <w:szCs w:val="32"/>
        </w:rPr>
        <w:t>四、</w:t>
      </w:r>
      <w:r w:rsidRPr="00A11E46">
        <w:rPr>
          <w:rFonts w:eastAsia="黑体"/>
          <w:bCs/>
          <w:szCs w:val="32"/>
        </w:rPr>
        <w:t xml:space="preserve"> </w:t>
      </w:r>
      <w:r w:rsidRPr="00A11E46">
        <w:rPr>
          <w:rFonts w:eastAsia="黑体"/>
          <w:bCs/>
          <w:szCs w:val="32"/>
        </w:rPr>
        <w:t>实施重点工程项目</w:t>
      </w:r>
      <w:bookmarkEnd w:id="48"/>
    </w:p>
    <w:p w:rsidR="005C1C7C" w:rsidRPr="00A11E46" w:rsidRDefault="00A17C95" w:rsidP="004573CF">
      <w:pPr>
        <w:spacing w:line="560" w:lineRule="exact"/>
        <w:ind w:firstLineChars="200" w:firstLine="602"/>
        <w:rPr>
          <w:szCs w:val="32"/>
        </w:rPr>
      </w:pPr>
      <w:r w:rsidRPr="00A11E46">
        <w:rPr>
          <w:szCs w:val="32"/>
        </w:rPr>
        <w:t>为推进规划实施，把</w:t>
      </w:r>
      <w:r w:rsidRPr="00A11E46">
        <w:rPr>
          <w:szCs w:val="32"/>
        </w:rPr>
        <w:t>“</w:t>
      </w:r>
      <w:r w:rsidR="00DF772C">
        <w:rPr>
          <w:szCs w:val="32"/>
        </w:rPr>
        <w:t>十三五</w:t>
      </w:r>
      <w:r w:rsidRPr="00A11E46">
        <w:rPr>
          <w:szCs w:val="32"/>
        </w:rPr>
        <w:t>”</w:t>
      </w:r>
      <w:r w:rsidRPr="00A11E46">
        <w:rPr>
          <w:szCs w:val="32"/>
        </w:rPr>
        <w:t>环境保护目标和任务落到实处，龙湖区将紧紧以党的十八届五中全会精神为指导，坚持依法行政，推进生态文明，主攻大气、水、土壤三大污染防治目标，积极实施农村环境综合整治、生态保护与建设、重金属污染综合防控、危险废物安全处理处置等各项环保工程，保障环境安全，提升环境监察执法能力，建立重点项目库，强化项目实施绩效管理。拟实施重点工程项目如下：</w:t>
      </w:r>
    </w:p>
    <w:p w:rsidR="005C1C7C" w:rsidRPr="00A11E46" w:rsidRDefault="00A17C95" w:rsidP="004573CF">
      <w:pPr>
        <w:spacing w:line="560" w:lineRule="exact"/>
        <w:ind w:firstLineChars="200" w:firstLine="605"/>
        <w:rPr>
          <w:szCs w:val="32"/>
        </w:rPr>
      </w:pPr>
      <w:r w:rsidRPr="00A11E46">
        <w:rPr>
          <w:b/>
          <w:szCs w:val="32"/>
        </w:rPr>
        <w:t>一是</w:t>
      </w:r>
      <w:r w:rsidRPr="00A11E46">
        <w:rPr>
          <w:szCs w:val="32"/>
        </w:rPr>
        <w:t>深入开展水污染防治，重点整治流经辖区的黑臭水体（</w:t>
      </w:r>
      <w:r w:rsidRPr="00A11E46">
        <w:rPr>
          <w:kern w:val="0"/>
          <w:szCs w:val="32"/>
          <w:lang w:val="zh-CN"/>
        </w:rPr>
        <w:t>黄</w:t>
      </w:r>
      <w:r w:rsidRPr="00A11E46">
        <w:rPr>
          <w:szCs w:val="32"/>
          <w:lang w:val="zh-CN"/>
        </w:rPr>
        <w:t>厝围沟水环境综合整治工程、</w:t>
      </w:r>
      <w:r w:rsidRPr="00A11E46">
        <w:rPr>
          <w:bCs/>
          <w:szCs w:val="32"/>
        </w:rPr>
        <w:t>龟桥北排渠综合整治工程</w:t>
      </w:r>
      <w:r w:rsidRPr="00A11E46">
        <w:rPr>
          <w:szCs w:val="32"/>
        </w:rPr>
        <w:t>），努力实现各水体达到水环境功能区划的要求，确保集中式饮用水水源保护区水质安全饮用水源保护工程，主要是龙湖区龙喉洲饮用水源保护工程，各水厂取水口周边环境综合整治，</w:t>
      </w:r>
      <w:r w:rsidRPr="00A11E46">
        <w:rPr>
          <w:kern w:val="0"/>
          <w:szCs w:val="32"/>
          <w:lang w:val="zh-CN"/>
        </w:rPr>
        <w:t>饮用水源地生态修复工作等。</w:t>
      </w:r>
    </w:p>
    <w:p w:rsidR="005C1C7C" w:rsidRPr="00A11E46" w:rsidRDefault="00A17C95" w:rsidP="004573CF">
      <w:pPr>
        <w:spacing w:line="560" w:lineRule="exact"/>
        <w:ind w:firstLineChars="200" w:firstLine="605"/>
        <w:rPr>
          <w:szCs w:val="32"/>
        </w:rPr>
      </w:pPr>
      <w:r w:rsidRPr="00A11E46">
        <w:rPr>
          <w:b/>
          <w:kern w:val="0"/>
          <w:szCs w:val="32"/>
          <w:lang w:val="zh-CN"/>
        </w:rPr>
        <w:t>二是</w:t>
      </w:r>
      <w:r w:rsidRPr="00A11E46">
        <w:rPr>
          <w:kern w:val="0"/>
          <w:szCs w:val="32"/>
          <w:lang w:val="zh-CN"/>
        </w:rPr>
        <w:t>持续推进大气污染防治，有效改善区域环境空气质量</w:t>
      </w:r>
      <w:r w:rsidRPr="00A11E46">
        <w:rPr>
          <w:szCs w:val="32"/>
        </w:rPr>
        <w:t>；淘汰高污染燃料锅炉，推进燃煤燃重油锅炉改燃天然气、电力等清洁能源。淘汰小型燃煤锅炉，完成</w:t>
      </w:r>
      <w:r w:rsidRPr="00A11E46">
        <w:rPr>
          <w:szCs w:val="32"/>
        </w:rPr>
        <w:t>10</w:t>
      </w:r>
      <w:r w:rsidRPr="00A11E46">
        <w:rPr>
          <w:szCs w:val="32"/>
        </w:rPr>
        <w:t>蒸吨</w:t>
      </w:r>
      <w:r w:rsidRPr="00A11E46">
        <w:rPr>
          <w:szCs w:val="32"/>
        </w:rPr>
        <w:t>/</w:t>
      </w:r>
      <w:r w:rsidRPr="00A11E46">
        <w:rPr>
          <w:szCs w:val="32"/>
        </w:rPr>
        <w:t>小时以下高污染锅炉更新替代以及</w:t>
      </w:r>
      <w:r w:rsidRPr="00A11E46">
        <w:rPr>
          <w:szCs w:val="32"/>
        </w:rPr>
        <w:t>10</w:t>
      </w:r>
      <w:r w:rsidRPr="00A11E46">
        <w:rPr>
          <w:szCs w:val="32"/>
        </w:rPr>
        <w:t>蒸</w:t>
      </w:r>
      <w:r w:rsidRPr="00A11E46">
        <w:rPr>
          <w:szCs w:val="32"/>
        </w:rPr>
        <w:lastRenderedPageBreak/>
        <w:t>吨</w:t>
      </w:r>
      <w:r w:rsidRPr="00A11E46">
        <w:rPr>
          <w:szCs w:val="32"/>
        </w:rPr>
        <w:t>/</w:t>
      </w:r>
      <w:r w:rsidRPr="00A11E46">
        <w:rPr>
          <w:szCs w:val="32"/>
        </w:rPr>
        <w:t>小时（含）以上锅炉达标治理，实现清洁能源改造。</w:t>
      </w:r>
    </w:p>
    <w:p w:rsidR="005C1C7C" w:rsidRPr="00A11E46" w:rsidRDefault="00A17C95" w:rsidP="004573CF">
      <w:pPr>
        <w:spacing w:line="560" w:lineRule="exact"/>
        <w:ind w:firstLineChars="200" w:firstLine="605"/>
        <w:rPr>
          <w:szCs w:val="32"/>
        </w:rPr>
      </w:pPr>
      <w:r w:rsidRPr="00A11E46">
        <w:rPr>
          <w:b/>
          <w:szCs w:val="32"/>
        </w:rPr>
        <w:t>三是</w:t>
      </w:r>
      <w:r w:rsidRPr="00A11E46">
        <w:rPr>
          <w:szCs w:val="32"/>
        </w:rPr>
        <w:t>启动土壤污染防治，积极推动土壤环境保护和综合治理。实施农用地土壤环境分类管理，划定土壤环境保护优先区域，完成土壤环境质量详查，开展农用地土壤环境质量等级划分，建立相关数据库。开展重点区域土壤污染风险排查和整治。</w:t>
      </w:r>
    </w:p>
    <w:p w:rsidR="005C1C7C" w:rsidRPr="00A11E46" w:rsidRDefault="00A17C95" w:rsidP="004573CF">
      <w:pPr>
        <w:spacing w:line="560" w:lineRule="exact"/>
        <w:ind w:firstLineChars="200" w:firstLine="605"/>
        <w:rPr>
          <w:szCs w:val="32"/>
        </w:rPr>
      </w:pPr>
      <w:r w:rsidRPr="00A11E46">
        <w:rPr>
          <w:b/>
          <w:szCs w:val="32"/>
        </w:rPr>
        <w:t>四是</w:t>
      </w:r>
      <w:r w:rsidRPr="00A11E46">
        <w:rPr>
          <w:szCs w:val="32"/>
        </w:rPr>
        <w:t>深化生态文明建设，推进生态保护区建设、湿地系统、公园绿化建设，全面开展生态文明创建工作。推动不同层次的生态文明示范创建活动。继续开展农村连片综合整治工程，完善农村小型环境基础设施建设，建设分散型污水处理设施，加强农村生活垃圾收集转运系统。开展保护区农业面源污染治理。建设新津河、外砂河农业生态工程，实施以控制农药化肥等化学物为主要内容的生态工程建设。</w:t>
      </w:r>
    </w:p>
    <w:p w:rsidR="005C1C7C" w:rsidRPr="00A11E46" w:rsidRDefault="00A17C95" w:rsidP="004573CF">
      <w:pPr>
        <w:spacing w:line="560" w:lineRule="exact"/>
        <w:ind w:firstLineChars="200" w:firstLine="605"/>
        <w:rPr>
          <w:szCs w:val="32"/>
        </w:rPr>
      </w:pPr>
      <w:r w:rsidRPr="00A11E46">
        <w:rPr>
          <w:b/>
          <w:szCs w:val="32"/>
        </w:rPr>
        <w:t>五是</w:t>
      </w:r>
      <w:r w:rsidRPr="00A11E46">
        <w:rPr>
          <w:szCs w:val="32"/>
        </w:rPr>
        <w:t>推进农村环境综合整治工程，加强农村小型环境基础设施建设，建设农村饮用水安全工程、农村生活垃圾转运系统建设，推进畜禽散养户向规模化养殖场转化工程，强化畜禽粪便资源综合利用。</w:t>
      </w:r>
    </w:p>
    <w:p w:rsidR="005C1C7C" w:rsidRPr="00A11E46" w:rsidRDefault="00A17C95" w:rsidP="004573CF">
      <w:pPr>
        <w:spacing w:line="560" w:lineRule="exact"/>
        <w:ind w:firstLineChars="200" w:firstLine="605"/>
        <w:rPr>
          <w:szCs w:val="32"/>
        </w:rPr>
      </w:pPr>
      <w:r w:rsidRPr="00A11E46">
        <w:rPr>
          <w:b/>
          <w:szCs w:val="32"/>
        </w:rPr>
        <w:t>六是</w:t>
      </w:r>
      <w:r w:rsidRPr="00A11E46">
        <w:rPr>
          <w:szCs w:val="32"/>
        </w:rPr>
        <w:t>强化建设项目环境保护管理。严把建设项目审批关和验收关，全面实施排污许可管理制度，严格控制新增污染物排放总量。进一步规范环境管理，全力服务区域经济发展。</w:t>
      </w:r>
    </w:p>
    <w:p w:rsidR="00A17C95" w:rsidRPr="00A11E46" w:rsidRDefault="00A17C95" w:rsidP="00B70572">
      <w:pPr>
        <w:spacing w:line="560" w:lineRule="exact"/>
        <w:ind w:firstLineChars="200" w:firstLine="605"/>
        <w:rPr>
          <w:szCs w:val="32"/>
        </w:rPr>
      </w:pPr>
      <w:r w:rsidRPr="00A11E46">
        <w:rPr>
          <w:b/>
          <w:szCs w:val="32"/>
        </w:rPr>
        <w:t>七是</w:t>
      </w:r>
      <w:r w:rsidRPr="00A11E46">
        <w:rPr>
          <w:szCs w:val="32"/>
        </w:rPr>
        <w:t>提升环境监管能力建设。实施环境监察执法机构标准化建设，拓展监测领域项目，新增重点企业</w:t>
      </w:r>
      <w:r w:rsidRPr="00A11E46">
        <w:rPr>
          <w:szCs w:val="32"/>
        </w:rPr>
        <w:t>VOCs</w:t>
      </w:r>
      <w:r w:rsidRPr="00A11E46">
        <w:rPr>
          <w:szCs w:val="32"/>
        </w:rPr>
        <w:t>、重金属、土壤、生态和固体废物等多项监测。提升环境监督执法能力，完善环境应急能力标准化配套，完成污染源监测数据管理信息系统建设，建设环境应急和预警体系和应急处理处置装备和物资库。强化环保执法监管，严厉打击各类环境违法行为，确保环境安全。落实党风廉政</w:t>
      </w:r>
      <w:r w:rsidR="00DF772C">
        <w:rPr>
          <w:szCs w:val="32"/>
        </w:rPr>
        <w:t>建设</w:t>
      </w:r>
      <w:r w:rsidRPr="00A11E46">
        <w:rPr>
          <w:szCs w:val="32"/>
        </w:rPr>
        <w:t>责任制，增强环保队伍拒腐防变的自觉性；加强环保能力建设，不断提升执法管理水平。</w:t>
      </w:r>
    </w:p>
    <w:p w:rsidR="00A17C95" w:rsidRPr="00A11E46" w:rsidRDefault="00A17C95" w:rsidP="00A17C95">
      <w:pPr>
        <w:spacing w:beforeLines="50" w:afterLines="50"/>
        <w:ind w:firstLine="560"/>
        <w:jc w:val="center"/>
        <w:rPr>
          <w:rFonts w:eastAsia="宋体"/>
          <w:b/>
          <w:bCs/>
          <w:sz w:val="28"/>
          <w:szCs w:val="28"/>
        </w:rPr>
      </w:pPr>
      <w:r w:rsidRPr="00A11E46">
        <w:rPr>
          <w:rFonts w:eastAsia="宋体"/>
          <w:b/>
          <w:bCs/>
          <w:sz w:val="28"/>
          <w:szCs w:val="28"/>
        </w:rPr>
        <w:lastRenderedPageBreak/>
        <w:t>附表</w:t>
      </w:r>
      <w:r w:rsidRPr="00A11E46">
        <w:rPr>
          <w:rFonts w:eastAsia="宋体"/>
          <w:b/>
          <w:bCs/>
          <w:sz w:val="28"/>
          <w:szCs w:val="28"/>
        </w:rPr>
        <w:t xml:space="preserve">   </w:t>
      </w:r>
      <w:r w:rsidRPr="00A11E46">
        <w:rPr>
          <w:rFonts w:eastAsia="宋体"/>
          <w:b/>
          <w:bCs/>
          <w:sz w:val="28"/>
          <w:szCs w:val="28"/>
        </w:rPr>
        <w:t>龙湖区</w:t>
      </w:r>
      <w:r w:rsidRPr="00A11E46">
        <w:rPr>
          <w:rFonts w:eastAsia="宋体"/>
          <w:b/>
          <w:bCs/>
          <w:sz w:val="28"/>
          <w:szCs w:val="28"/>
        </w:rPr>
        <w:t>“</w:t>
      </w:r>
      <w:r w:rsidR="00DF772C">
        <w:rPr>
          <w:rFonts w:eastAsia="宋体"/>
          <w:b/>
          <w:bCs/>
          <w:sz w:val="28"/>
          <w:szCs w:val="28"/>
        </w:rPr>
        <w:t>十三五</w:t>
      </w:r>
      <w:r w:rsidRPr="00A11E46">
        <w:rPr>
          <w:rFonts w:eastAsia="宋体"/>
          <w:b/>
          <w:bCs/>
          <w:sz w:val="28"/>
          <w:szCs w:val="28"/>
        </w:rPr>
        <w:t>”</w:t>
      </w:r>
      <w:r w:rsidRPr="00A11E46">
        <w:rPr>
          <w:rFonts w:eastAsia="宋体"/>
          <w:b/>
          <w:bCs/>
          <w:sz w:val="28"/>
          <w:szCs w:val="28"/>
        </w:rPr>
        <w:t>期间重点环保工程项目</w:t>
      </w:r>
    </w:p>
    <w:tbl>
      <w:tblPr>
        <w:tblW w:w="9606"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1079"/>
        <w:gridCol w:w="1403"/>
        <w:gridCol w:w="7124"/>
      </w:tblGrid>
      <w:tr w:rsidR="00A17C95" w:rsidRPr="00A11E46" w:rsidTr="00B70572">
        <w:trPr>
          <w:trHeight w:val="411"/>
          <w:tblHeader/>
        </w:trPr>
        <w:tc>
          <w:tcPr>
            <w:tcW w:w="1079" w:type="dxa"/>
            <w:tcBorders>
              <w:bottom w:val="single" w:sz="6" w:space="0" w:color="auto"/>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项目类别</w:t>
            </w:r>
          </w:p>
        </w:tc>
        <w:tc>
          <w:tcPr>
            <w:tcW w:w="1403" w:type="dxa"/>
            <w:vAlign w:val="center"/>
          </w:tcPr>
          <w:p w:rsidR="00A17C95" w:rsidRPr="00A11E46" w:rsidRDefault="00A17C95" w:rsidP="00B70572">
            <w:pPr>
              <w:spacing w:line="400" w:lineRule="exact"/>
              <w:ind w:firstLineChars="50" w:firstLine="96"/>
              <w:jc w:val="center"/>
              <w:rPr>
                <w:rFonts w:eastAsia="宋体"/>
                <w:b/>
                <w:bCs/>
                <w:sz w:val="21"/>
                <w:szCs w:val="21"/>
              </w:rPr>
            </w:pPr>
            <w:r w:rsidRPr="00A11E46">
              <w:rPr>
                <w:rFonts w:eastAsia="宋体" w:hAnsi="宋体"/>
                <w:b/>
                <w:bCs/>
                <w:sz w:val="21"/>
                <w:szCs w:val="21"/>
              </w:rPr>
              <w:t>项目名称</w:t>
            </w:r>
          </w:p>
        </w:tc>
        <w:tc>
          <w:tcPr>
            <w:tcW w:w="7124" w:type="dxa"/>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重点工程内容及规模</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饮用水源保护工程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饮用水源保护区清理整治工程</w:t>
            </w:r>
          </w:p>
          <w:p w:rsidR="00A17C95" w:rsidRPr="00A11E46" w:rsidRDefault="00A17C95" w:rsidP="00B70572">
            <w:pPr>
              <w:spacing w:line="400" w:lineRule="exact"/>
              <w:rPr>
                <w:rFonts w:eastAsia="宋体"/>
                <w:sz w:val="21"/>
                <w:szCs w:val="21"/>
              </w:rPr>
            </w:pP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开展龙喉洲饮用水源保护工程，各水厂取水口周边环境综合整治，一级保护区内拆除新津河水泥、煤输送带及水泥中转仓库，拆除堤岸输砂带；拆除外砂河保护区内违章构（建）筑物。饮用水源地生态修复工作（开展饮用水源保护区及其源头生态涵养林地建设，加强水源地生态保护与修复）。</w:t>
            </w:r>
          </w:p>
          <w:p w:rsidR="00A17C95" w:rsidRPr="00A11E46" w:rsidRDefault="00A17C95" w:rsidP="00B70572">
            <w:pPr>
              <w:spacing w:line="400" w:lineRule="exact"/>
              <w:rPr>
                <w:rFonts w:eastAsia="宋体"/>
                <w:sz w:val="21"/>
                <w:szCs w:val="21"/>
              </w:rPr>
            </w:pPr>
            <w:r w:rsidRPr="00A11E46">
              <w:rPr>
                <w:rFonts w:eastAsia="宋体" w:hAnsi="宋体"/>
                <w:sz w:val="21"/>
                <w:szCs w:val="21"/>
              </w:rPr>
              <w:t>加强二级保护区建设项目审批管理，清理整顿二级保护区内污染型项目以及规模化畜禽养殖场所等。开展禽畜养殖、农业种养场关闭工程，关闭农业种养场，禁止禽畜饲养。</w:t>
            </w:r>
          </w:p>
        </w:tc>
      </w:tr>
      <w:tr w:rsidR="00A17C95" w:rsidRPr="00A11E46" w:rsidTr="00B70572">
        <w:trPr>
          <w:trHeight w:val="1570"/>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饮用水水源地环境管理工程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完善饮用水源环境管理能力，开展一级保护区物理</w:t>
            </w:r>
            <w:r w:rsidRPr="00A11E46">
              <w:rPr>
                <w:rFonts w:eastAsia="宋体"/>
                <w:sz w:val="21"/>
                <w:szCs w:val="21"/>
              </w:rPr>
              <w:t>/</w:t>
            </w:r>
            <w:r w:rsidRPr="00A11E46">
              <w:rPr>
                <w:rFonts w:eastAsia="宋体" w:hAnsi="宋体"/>
                <w:sz w:val="21"/>
                <w:szCs w:val="21"/>
              </w:rPr>
              <w:t>生物隔离设施建设，沿岸污染物接收设施建设、逐步完善水源保护区标志标准化建设。</w:t>
            </w:r>
          </w:p>
          <w:p w:rsidR="00A17C95" w:rsidRPr="00A11E46" w:rsidRDefault="00A17C95" w:rsidP="00B70572">
            <w:pPr>
              <w:spacing w:line="400" w:lineRule="exact"/>
              <w:rPr>
                <w:rFonts w:eastAsia="宋体"/>
                <w:sz w:val="21"/>
                <w:szCs w:val="21"/>
              </w:rPr>
            </w:pPr>
            <w:r w:rsidRPr="00A11E46">
              <w:rPr>
                <w:rFonts w:eastAsia="宋体" w:hAnsi="宋体"/>
                <w:sz w:val="21"/>
                <w:szCs w:val="21"/>
              </w:rPr>
              <w:t>建设梅溪河、新津河、外砂河饮用水源保护区规范化工程。</w:t>
            </w:r>
          </w:p>
        </w:tc>
      </w:tr>
      <w:tr w:rsidR="00A17C95" w:rsidRPr="00A11E46" w:rsidTr="00B70572">
        <w:trPr>
          <w:trHeight w:val="411"/>
        </w:trPr>
        <w:tc>
          <w:tcPr>
            <w:tcW w:w="1079" w:type="dxa"/>
            <w:tcBorders>
              <w:top w:val="single" w:sz="6" w:space="0" w:color="auto"/>
              <w:bottom w:val="nil"/>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污染减排工程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工业结构调整减排项目</w:t>
            </w:r>
          </w:p>
        </w:tc>
        <w:tc>
          <w:tcPr>
            <w:tcW w:w="7124" w:type="dxa"/>
            <w:vAlign w:val="center"/>
          </w:tcPr>
          <w:p w:rsidR="00A17C95" w:rsidRPr="00A11E46" w:rsidRDefault="00A17C95" w:rsidP="00B70572">
            <w:pPr>
              <w:spacing w:line="400" w:lineRule="exact"/>
              <w:rPr>
                <w:rFonts w:eastAsia="宋体"/>
                <w:kern w:val="0"/>
                <w:sz w:val="21"/>
                <w:szCs w:val="21"/>
              </w:rPr>
            </w:pPr>
            <w:r w:rsidRPr="00A11E46">
              <w:rPr>
                <w:rFonts w:eastAsia="宋体" w:hAnsi="宋体"/>
                <w:kern w:val="0"/>
                <w:sz w:val="21"/>
                <w:szCs w:val="21"/>
              </w:rPr>
              <w:t>淘汰造纸、纺织印染</w:t>
            </w:r>
            <w:r w:rsidRPr="00A11E46">
              <w:rPr>
                <w:rFonts w:eastAsia="宋体" w:hAnsi="宋体"/>
                <w:sz w:val="21"/>
                <w:szCs w:val="21"/>
              </w:rPr>
              <w:t>行业</w:t>
            </w:r>
            <w:r w:rsidRPr="00A11E46">
              <w:rPr>
                <w:rFonts w:eastAsia="宋体" w:hAnsi="宋体"/>
                <w:kern w:val="0"/>
                <w:sz w:val="21"/>
                <w:szCs w:val="21"/>
              </w:rPr>
              <w:t>等</w:t>
            </w:r>
            <w:r w:rsidRPr="00A11E46">
              <w:rPr>
                <w:rFonts w:eastAsia="宋体" w:hAnsi="宋体"/>
                <w:sz w:val="21"/>
                <w:szCs w:val="21"/>
              </w:rPr>
              <w:t>污染严重及落后生产工艺</w:t>
            </w:r>
            <w:r w:rsidRPr="00A11E46">
              <w:rPr>
                <w:rFonts w:eastAsia="宋体" w:hAnsi="宋体"/>
                <w:kern w:val="0"/>
                <w:sz w:val="21"/>
                <w:szCs w:val="21"/>
              </w:rPr>
              <w:t>。</w:t>
            </w:r>
          </w:p>
          <w:p w:rsidR="00A17C95" w:rsidRPr="00A11E46" w:rsidRDefault="00A17C95" w:rsidP="00B70572">
            <w:pPr>
              <w:spacing w:line="400" w:lineRule="exact"/>
              <w:rPr>
                <w:rFonts w:eastAsia="宋体"/>
                <w:kern w:val="0"/>
                <w:sz w:val="21"/>
                <w:szCs w:val="21"/>
              </w:rPr>
            </w:pPr>
            <w:r w:rsidRPr="00A11E46">
              <w:rPr>
                <w:rFonts w:eastAsia="宋体" w:hAnsi="宋体"/>
                <w:sz w:val="21"/>
                <w:szCs w:val="21"/>
              </w:rPr>
              <w:t>淘汰小型燃煤锅炉，清洁能源改造工程。</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重点行业升级改造</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开展重点行业企业清洁生产审核。实施印染、造纸、金属表面处理等行业企业废水深度治理，印染行业烟气脱硫脱硝。</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畜禽养殖业污染减排工程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优化调整畜禽养殖结构和布局，清理整顿禁养区内畜禽养殖场户。实施规模化畜禽养殖场雨污分流</w:t>
            </w:r>
            <w:r w:rsidRPr="00A11E46">
              <w:rPr>
                <w:rFonts w:eastAsia="宋体"/>
                <w:sz w:val="21"/>
                <w:szCs w:val="21"/>
              </w:rPr>
              <w:t>+</w:t>
            </w:r>
            <w:r w:rsidRPr="00A11E46">
              <w:rPr>
                <w:rFonts w:eastAsia="宋体" w:hAnsi="宋体"/>
                <w:sz w:val="21"/>
                <w:szCs w:val="21"/>
              </w:rPr>
              <w:t>干清粪</w:t>
            </w:r>
            <w:r w:rsidRPr="00A11E46">
              <w:rPr>
                <w:rFonts w:eastAsia="宋体"/>
                <w:sz w:val="21"/>
                <w:szCs w:val="21"/>
              </w:rPr>
              <w:t>+</w:t>
            </w:r>
            <w:r w:rsidRPr="00A11E46">
              <w:rPr>
                <w:rFonts w:eastAsia="宋体" w:hAnsi="宋体"/>
                <w:sz w:val="21"/>
                <w:szCs w:val="21"/>
              </w:rPr>
              <w:t>废弃物综合利用全过程综合治理。</w:t>
            </w:r>
          </w:p>
        </w:tc>
      </w:tr>
      <w:tr w:rsidR="00A17C95" w:rsidRPr="00A11E46" w:rsidTr="00B70572">
        <w:trPr>
          <w:trHeight w:val="411"/>
        </w:trPr>
        <w:tc>
          <w:tcPr>
            <w:tcW w:w="1079" w:type="dxa"/>
            <w:tcBorders>
              <w:top w:val="single" w:sz="6" w:space="0" w:color="auto"/>
              <w:bottom w:val="nil"/>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水环境质量改善工程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黄厝围沟、</w:t>
            </w:r>
            <w:r w:rsidRPr="00A11E46">
              <w:rPr>
                <w:rFonts w:eastAsia="宋体" w:hAnsi="宋体"/>
                <w:bCs/>
                <w:sz w:val="21"/>
                <w:szCs w:val="21"/>
              </w:rPr>
              <w:t>龟桥北排渠黑臭水体</w:t>
            </w:r>
            <w:r w:rsidRPr="00A11E46">
              <w:rPr>
                <w:rFonts w:eastAsia="宋体" w:hAnsi="宋体"/>
                <w:sz w:val="21"/>
                <w:szCs w:val="21"/>
              </w:rPr>
              <w:t>综合整治工程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进行截污排污、河道整治、两岸景观建设配套工程。</w:t>
            </w:r>
          </w:p>
        </w:tc>
      </w:tr>
      <w:tr w:rsidR="00A17C95" w:rsidRPr="00A11E46" w:rsidTr="00B70572">
        <w:trPr>
          <w:trHeight w:val="411"/>
        </w:trPr>
        <w:tc>
          <w:tcPr>
            <w:tcW w:w="1079" w:type="dxa"/>
            <w:tcBorders>
              <w:top w:val="single" w:sz="6" w:space="0" w:color="auto"/>
              <w:bottom w:val="nil"/>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大气环境质量改善工程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燃煤锅炉淘汰和清洁能源改造</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淘汰高污染燃料锅炉，推进燃煤燃重油锅炉改燃天然气、电力等清洁能源。小型燃煤锅炉淘汰及清洁能源改造工程。</w:t>
            </w:r>
          </w:p>
          <w:p w:rsidR="00A17C95" w:rsidRPr="00A11E46" w:rsidRDefault="00A17C95" w:rsidP="00B70572">
            <w:pPr>
              <w:spacing w:line="400" w:lineRule="exact"/>
              <w:rPr>
                <w:rFonts w:eastAsia="宋体"/>
                <w:sz w:val="21"/>
                <w:szCs w:val="21"/>
              </w:rPr>
            </w:pP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挥发性有机化合物污染防治工程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开展挥发性有机物污染源普查，实施化工、印刷、家具、表面涂装等重点行业挥发性有机化合物污染治理示范工程。</w:t>
            </w:r>
          </w:p>
        </w:tc>
      </w:tr>
      <w:tr w:rsidR="00A17C95" w:rsidRPr="00A11E46" w:rsidTr="00B70572">
        <w:trPr>
          <w:trHeight w:val="408"/>
        </w:trPr>
        <w:tc>
          <w:tcPr>
            <w:tcW w:w="1079" w:type="dxa"/>
            <w:vMerge w:val="restart"/>
            <w:tcBorders>
              <w:top w:val="single" w:sz="8" w:space="0" w:color="auto"/>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土壤环境质量改善工程</w:t>
            </w:r>
          </w:p>
        </w:tc>
        <w:tc>
          <w:tcPr>
            <w:tcW w:w="1403" w:type="dxa"/>
            <w:tcBorders>
              <w:top w:val="single" w:sz="8" w:space="0" w:color="auto"/>
              <w:bottom w:val="single" w:sz="8" w:space="0" w:color="auto"/>
            </w:tcBorders>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土壤环境污染分类治理</w:t>
            </w:r>
          </w:p>
          <w:p w:rsidR="00A17C95" w:rsidRPr="00A11E46" w:rsidRDefault="00A17C95" w:rsidP="00B70572">
            <w:pPr>
              <w:spacing w:line="400" w:lineRule="exact"/>
              <w:rPr>
                <w:rFonts w:eastAsia="宋体"/>
                <w:sz w:val="21"/>
                <w:szCs w:val="21"/>
              </w:rPr>
            </w:pPr>
          </w:p>
        </w:tc>
        <w:tc>
          <w:tcPr>
            <w:tcW w:w="7124" w:type="dxa"/>
            <w:tcBorders>
              <w:top w:val="single" w:sz="8" w:space="0" w:color="auto"/>
              <w:bottom w:val="single" w:sz="8" w:space="0" w:color="auto"/>
            </w:tcBorders>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实施农用地土壤环境分类管理，划定土壤环境保护优先区域，完成土壤环境质量详查，开展农用地土壤环境质量等级划分，建立相关数据库。开展重点区域土壤污染风险排查和整治。</w:t>
            </w:r>
          </w:p>
        </w:tc>
      </w:tr>
      <w:tr w:rsidR="00A17C95" w:rsidRPr="00A11E46" w:rsidTr="00B70572">
        <w:trPr>
          <w:trHeight w:val="1200"/>
        </w:trPr>
        <w:tc>
          <w:tcPr>
            <w:tcW w:w="1079" w:type="dxa"/>
            <w:vMerge/>
            <w:tcBorders>
              <w:bottom w:val="single" w:sz="8" w:space="0" w:color="auto"/>
            </w:tcBorders>
            <w:vAlign w:val="center"/>
          </w:tcPr>
          <w:p w:rsidR="00A17C95" w:rsidRPr="00A11E46" w:rsidRDefault="00A17C95" w:rsidP="00B70572">
            <w:pPr>
              <w:spacing w:line="400" w:lineRule="exact"/>
              <w:jc w:val="center"/>
              <w:rPr>
                <w:rFonts w:eastAsia="宋体"/>
                <w:b/>
                <w:bCs/>
                <w:sz w:val="21"/>
                <w:szCs w:val="21"/>
              </w:rPr>
            </w:pPr>
          </w:p>
        </w:tc>
        <w:tc>
          <w:tcPr>
            <w:tcW w:w="1403" w:type="dxa"/>
            <w:tcBorders>
              <w:top w:val="single" w:sz="8" w:space="0" w:color="auto"/>
              <w:bottom w:val="single" w:sz="8" w:space="0" w:color="auto"/>
            </w:tcBorders>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土壤环境监管能力建设</w:t>
            </w:r>
          </w:p>
        </w:tc>
        <w:tc>
          <w:tcPr>
            <w:tcW w:w="7124" w:type="dxa"/>
            <w:tcBorders>
              <w:top w:val="single" w:sz="8" w:space="0" w:color="auto"/>
              <w:bottom w:val="single" w:sz="8" w:space="0" w:color="auto"/>
            </w:tcBorders>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建立区级土壤环境质量监测网。加强土壤污染事故应急设备的配备，逐步建立土壤环境监管应急体系。</w:t>
            </w:r>
          </w:p>
        </w:tc>
      </w:tr>
      <w:tr w:rsidR="00A17C95" w:rsidRPr="00A11E46" w:rsidTr="00B70572">
        <w:trPr>
          <w:trHeight w:val="411"/>
        </w:trPr>
        <w:tc>
          <w:tcPr>
            <w:tcW w:w="1079" w:type="dxa"/>
            <w:tcBorders>
              <w:top w:val="single" w:sz="8" w:space="0" w:color="auto"/>
              <w:bottom w:val="nil"/>
            </w:tcBorders>
            <w:vAlign w:val="center"/>
          </w:tcPr>
          <w:p w:rsidR="00A17C95" w:rsidRPr="00A11E46" w:rsidRDefault="00A17C95" w:rsidP="00B70572">
            <w:pPr>
              <w:spacing w:line="400" w:lineRule="exact"/>
              <w:rPr>
                <w:rFonts w:eastAsia="宋体"/>
                <w:b/>
                <w:bCs/>
                <w:sz w:val="21"/>
                <w:szCs w:val="21"/>
              </w:rPr>
            </w:pPr>
            <w:r w:rsidRPr="00A11E46">
              <w:rPr>
                <w:rFonts w:eastAsia="宋体" w:hAnsi="宋体"/>
                <w:b/>
                <w:bCs/>
                <w:sz w:val="21"/>
                <w:szCs w:val="21"/>
              </w:rPr>
              <w:t>环境风险防范工程</w:t>
            </w:r>
          </w:p>
        </w:tc>
        <w:tc>
          <w:tcPr>
            <w:tcW w:w="1403" w:type="dxa"/>
            <w:tcBorders>
              <w:top w:val="single" w:sz="8" w:space="0" w:color="auto"/>
            </w:tcBorders>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重金属污染综合防治工程</w:t>
            </w:r>
          </w:p>
        </w:tc>
        <w:tc>
          <w:tcPr>
            <w:tcW w:w="7124" w:type="dxa"/>
            <w:tcBorders>
              <w:top w:val="single" w:sz="8" w:space="0" w:color="auto"/>
            </w:tcBorders>
            <w:vAlign w:val="center"/>
          </w:tcPr>
          <w:p w:rsidR="00A17C95" w:rsidRPr="00A11E46" w:rsidRDefault="00A17C95" w:rsidP="00B70572">
            <w:pPr>
              <w:autoSpaceDE w:val="0"/>
              <w:autoSpaceDN w:val="0"/>
              <w:spacing w:line="400" w:lineRule="exact"/>
              <w:rPr>
                <w:rFonts w:eastAsia="宋体"/>
                <w:kern w:val="0"/>
                <w:sz w:val="21"/>
                <w:szCs w:val="21"/>
              </w:rPr>
            </w:pPr>
            <w:r w:rsidRPr="00A11E46">
              <w:rPr>
                <w:rFonts w:eastAsia="宋体" w:hAnsi="宋体"/>
                <w:kern w:val="0"/>
                <w:sz w:val="21"/>
                <w:szCs w:val="21"/>
              </w:rPr>
              <w:t>加强电镀行业环保规范化管理。</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危险化学品风险隐患排查</w:t>
            </w:r>
          </w:p>
        </w:tc>
        <w:tc>
          <w:tcPr>
            <w:tcW w:w="7124" w:type="dxa"/>
            <w:vAlign w:val="center"/>
          </w:tcPr>
          <w:p w:rsidR="00A17C95" w:rsidRPr="00A11E46" w:rsidRDefault="00A17C95" w:rsidP="00B70572">
            <w:pPr>
              <w:autoSpaceDE w:val="0"/>
              <w:autoSpaceDN w:val="0"/>
              <w:spacing w:line="400" w:lineRule="exact"/>
              <w:rPr>
                <w:rFonts w:eastAsia="宋体"/>
                <w:kern w:val="0"/>
                <w:sz w:val="21"/>
                <w:szCs w:val="21"/>
              </w:rPr>
            </w:pPr>
            <w:r w:rsidRPr="00A11E46">
              <w:rPr>
                <w:rFonts w:eastAsia="宋体" w:hAnsi="宋体"/>
                <w:kern w:val="0"/>
                <w:sz w:val="21"/>
                <w:szCs w:val="21"/>
              </w:rPr>
              <w:t>完善危险化学品储运环境风险隐患排查和监管，全面开展化学品登记，分级建立危化品仓库信息数据库。加强有毒化学品泄漏等企业环境风险监督和应急管理。</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重点行业环境风险应急体系建设</w:t>
            </w:r>
          </w:p>
        </w:tc>
        <w:tc>
          <w:tcPr>
            <w:tcW w:w="7124" w:type="dxa"/>
            <w:vAlign w:val="center"/>
          </w:tcPr>
          <w:p w:rsidR="00A17C95" w:rsidRPr="00A11E46" w:rsidRDefault="00A17C95" w:rsidP="00B70572">
            <w:pPr>
              <w:autoSpaceDE w:val="0"/>
              <w:autoSpaceDN w:val="0"/>
              <w:spacing w:line="400" w:lineRule="exact"/>
              <w:rPr>
                <w:rFonts w:eastAsia="宋体"/>
                <w:kern w:val="0"/>
                <w:sz w:val="21"/>
                <w:szCs w:val="21"/>
              </w:rPr>
            </w:pPr>
            <w:r w:rsidRPr="00A11E46">
              <w:rPr>
                <w:rFonts w:eastAsia="宋体" w:hAnsi="宋体"/>
                <w:kern w:val="0"/>
                <w:sz w:val="21"/>
                <w:szCs w:val="21"/>
              </w:rPr>
              <w:t>建设龙湖区环境应急决策指挥网络，逐步完善环境应急物资装备。完善重点监控企业及较大以上环境风险企业突发环境事件应急预案，做好预案备案管理和动态更新。</w:t>
            </w:r>
          </w:p>
        </w:tc>
      </w:tr>
      <w:tr w:rsidR="00A17C95" w:rsidRPr="00A11E46" w:rsidTr="00B70572">
        <w:trPr>
          <w:trHeight w:val="411"/>
        </w:trPr>
        <w:tc>
          <w:tcPr>
            <w:tcW w:w="1079" w:type="dxa"/>
            <w:tcBorders>
              <w:top w:val="nil"/>
              <w:bottom w:val="single" w:sz="6" w:space="0" w:color="auto"/>
            </w:tcBorders>
            <w:vAlign w:val="center"/>
          </w:tcPr>
          <w:p w:rsidR="00A17C95" w:rsidRPr="00A11E46" w:rsidRDefault="00A17C95" w:rsidP="00B70572">
            <w:pPr>
              <w:spacing w:line="400" w:lineRule="exact"/>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kern w:val="0"/>
                <w:sz w:val="21"/>
                <w:szCs w:val="21"/>
              </w:rPr>
              <w:t>持久性有机物污染防治工程</w:t>
            </w:r>
          </w:p>
        </w:tc>
        <w:tc>
          <w:tcPr>
            <w:tcW w:w="7124" w:type="dxa"/>
            <w:vAlign w:val="center"/>
          </w:tcPr>
          <w:p w:rsidR="00A17C95" w:rsidRPr="00A11E46" w:rsidRDefault="00A17C95" w:rsidP="00B70572">
            <w:pPr>
              <w:autoSpaceDE w:val="0"/>
              <w:autoSpaceDN w:val="0"/>
              <w:spacing w:line="400" w:lineRule="exact"/>
              <w:rPr>
                <w:rFonts w:eastAsia="宋体"/>
                <w:kern w:val="0"/>
                <w:sz w:val="21"/>
                <w:szCs w:val="21"/>
              </w:rPr>
            </w:pPr>
            <w:r w:rsidRPr="00A11E46">
              <w:rPr>
                <w:rFonts w:eastAsia="宋体" w:hAnsi="宋体"/>
                <w:kern w:val="0"/>
                <w:sz w:val="21"/>
                <w:szCs w:val="21"/>
              </w:rPr>
              <w:t>开展持久性有机物</w:t>
            </w:r>
            <w:r w:rsidRPr="00A11E46">
              <w:rPr>
                <w:rFonts w:eastAsia="宋体"/>
                <w:kern w:val="0"/>
                <w:sz w:val="21"/>
                <w:szCs w:val="21"/>
              </w:rPr>
              <w:t>POPs</w:t>
            </w:r>
            <w:r w:rsidRPr="00A11E46">
              <w:rPr>
                <w:rFonts w:eastAsia="宋体" w:hAnsi="宋体"/>
                <w:kern w:val="0"/>
                <w:sz w:val="21"/>
                <w:szCs w:val="21"/>
              </w:rPr>
              <w:t>排放源更新调查，包括含杀虫剂类</w:t>
            </w:r>
            <w:r w:rsidRPr="00A11E46">
              <w:rPr>
                <w:rFonts w:eastAsia="宋体"/>
                <w:kern w:val="0"/>
                <w:sz w:val="21"/>
                <w:szCs w:val="21"/>
              </w:rPr>
              <w:t>POPs</w:t>
            </w:r>
            <w:r w:rsidRPr="00A11E46">
              <w:rPr>
                <w:rFonts w:eastAsia="宋体" w:hAnsi="宋体"/>
                <w:kern w:val="0"/>
                <w:sz w:val="21"/>
                <w:szCs w:val="21"/>
              </w:rPr>
              <w:t>废物、含多氯联苯</w:t>
            </w:r>
            <w:r w:rsidRPr="00A11E46">
              <w:rPr>
                <w:rFonts w:eastAsia="宋体"/>
                <w:kern w:val="0"/>
                <w:sz w:val="21"/>
                <w:szCs w:val="21"/>
              </w:rPr>
              <w:t>PCBs</w:t>
            </w:r>
            <w:r w:rsidRPr="00A11E46">
              <w:rPr>
                <w:rFonts w:eastAsia="宋体" w:hAnsi="宋体"/>
                <w:kern w:val="0"/>
                <w:sz w:val="21"/>
                <w:szCs w:val="21"/>
              </w:rPr>
              <w:t>废物和富含二恶英废物。全面调查杀虫剂</w:t>
            </w:r>
            <w:r w:rsidRPr="00A11E46">
              <w:rPr>
                <w:rFonts w:eastAsia="宋体"/>
                <w:kern w:val="0"/>
                <w:sz w:val="21"/>
                <w:szCs w:val="21"/>
              </w:rPr>
              <w:t>POPs</w:t>
            </w:r>
            <w:r w:rsidRPr="00A11E46">
              <w:rPr>
                <w:rFonts w:eastAsia="宋体" w:hAnsi="宋体"/>
                <w:kern w:val="0"/>
                <w:sz w:val="21"/>
                <w:szCs w:val="21"/>
              </w:rPr>
              <w:t>历史生产企业厂址环境和健康风险。</w:t>
            </w:r>
          </w:p>
        </w:tc>
      </w:tr>
      <w:tr w:rsidR="00A17C95" w:rsidRPr="00A11E46" w:rsidTr="00B70572">
        <w:trPr>
          <w:trHeight w:val="411"/>
        </w:trPr>
        <w:tc>
          <w:tcPr>
            <w:tcW w:w="1079" w:type="dxa"/>
            <w:vMerge w:val="restart"/>
            <w:tcBorders>
              <w:top w:val="single" w:sz="6" w:space="0" w:color="auto"/>
            </w:tcBorders>
            <w:vAlign w:val="center"/>
          </w:tcPr>
          <w:p w:rsidR="00B70572" w:rsidRPr="00A11E46" w:rsidRDefault="00B70572" w:rsidP="00B70572">
            <w:pPr>
              <w:spacing w:line="400" w:lineRule="exact"/>
              <w:jc w:val="center"/>
              <w:rPr>
                <w:rFonts w:eastAsia="宋体"/>
                <w:b/>
                <w:bCs/>
                <w:sz w:val="21"/>
                <w:szCs w:val="21"/>
              </w:rPr>
            </w:pPr>
          </w:p>
          <w:p w:rsidR="00B70572" w:rsidRPr="00A11E46" w:rsidRDefault="00B70572" w:rsidP="00B70572">
            <w:pPr>
              <w:spacing w:line="400" w:lineRule="exact"/>
              <w:jc w:val="center"/>
              <w:rPr>
                <w:rFonts w:eastAsia="宋体"/>
                <w:b/>
                <w:bCs/>
                <w:sz w:val="21"/>
                <w:szCs w:val="21"/>
              </w:rPr>
            </w:pPr>
          </w:p>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生态保护与建设工程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农村环境综合整治工程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继续开展农村连片综合整治工程，完善农村小型环境基础设施建设，建设分散型污水处理设施。</w:t>
            </w:r>
          </w:p>
          <w:p w:rsidR="00A17C95" w:rsidRPr="00A11E46" w:rsidRDefault="00A17C95" w:rsidP="00B70572">
            <w:pPr>
              <w:spacing w:line="400" w:lineRule="exact"/>
              <w:rPr>
                <w:rFonts w:eastAsia="宋体"/>
                <w:sz w:val="21"/>
                <w:szCs w:val="21"/>
              </w:rPr>
            </w:pPr>
            <w:r w:rsidRPr="00A11E46">
              <w:rPr>
                <w:rFonts w:eastAsia="宋体" w:hAnsi="宋体"/>
                <w:sz w:val="21"/>
                <w:szCs w:val="21"/>
              </w:rPr>
              <w:t>开展保护区农业面源污染治理。建设农业生态工程，实施以控制农药化肥等化学物为主要内容的生态工程建设。</w:t>
            </w:r>
          </w:p>
        </w:tc>
      </w:tr>
      <w:tr w:rsidR="00A17C95" w:rsidRPr="00A11E46" w:rsidTr="00B70572">
        <w:trPr>
          <w:trHeight w:val="915"/>
        </w:trPr>
        <w:tc>
          <w:tcPr>
            <w:tcW w:w="1079" w:type="dxa"/>
            <w:vMerge/>
            <w:tcBorders>
              <w:bottom w:val="nil"/>
            </w:tcBorders>
            <w:vAlign w:val="center"/>
          </w:tcPr>
          <w:p w:rsidR="00A17C95" w:rsidRPr="00A11E46" w:rsidRDefault="00A17C95" w:rsidP="00B70572">
            <w:pPr>
              <w:spacing w:line="400" w:lineRule="exact"/>
              <w:jc w:val="center"/>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自然生态保护工程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推进生态湿地、城市公园绿化系统建设工程。开展区属市政设施美化绿化升级改造。</w:t>
            </w:r>
          </w:p>
        </w:tc>
      </w:tr>
      <w:tr w:rsidR="00A17C95" w:rsidRPr="00A11E46" w:rsidTr="00B70572">
        <w:trPr>
          <w:trHeight w:val="411"/>
        </w:trPr>
        <w:tc>
          <w:tcPr>
            <w:tcW w:w="1079" w:type="dxa"/>
            <w:tcBorders>
              <w:top w:val="nil"/>
              <w:bottom w:val="nil"/>
            </w:tcBorders>
            <w:vAlign w:val="center"/>
          </w:tcPr>
          <w:p w:rsidR="00A17C95" w:rsidRPr="00A11E46" w:rsidRDefault="00A17C95" w:rsidP="00B70572">
            <w:pPr>
              <w:spacing w:line="400" w:lineRule="exact"/>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生态文明示范创建工程</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推动不同层次的生态文明示范创建活动，积极开展生态文明示范村、镇和生态工业示范园区创建，建设一批绿色社区、绿色学校、环境教育基地、低碳社区、美丽乡村等生态文明示范工程。</w:t>
            </w:r>
          </w:p>
        </w:tc>
      </w:tr>
      <w:tr w:rsidR="00A17C95" w:rsidRPr="00A11E46" w:rsidTr="00B70572">
        <w:trPr>
          <w:trHeight w:val="411"/>
        </w:trPr>
        <w:tc>
          <w:tcPr>
            <w:tcW w:w="1079" w:type="dxa"/>
            <w:tcBorders>
              <w:top w:val="single" w:sz="6" w:space="0" w:color="auto"/>
              <w:bottom w:val="nil"/>
            </w:tcBorders>
            <w:vAlign w:val="center"/>
          </w:tcPr>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国家环境保护模范城市创建工程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创建国家环境保护模范城市及持续改进</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推进国家环境保护模范城市创建，开展创模各项工作和宣传活动，积极推进创模持续改进，巩固提升创模工作成果。</w:t>
            </w:r>
          </w:p>
        </w:tc>
      </w:tr>
      <w:tr w:rsidR="00A17C95" w:rsidRPr="00A11E46" w:rsidTr="00B70572">
        <w:trPr>
          <w:trHeight w:val="411"/>
        </w:trPr>
        <w:tc>
          <w:tcPr>
            <w:tcW w:w="1079" w:type="dxa"/>
            <w:tcBorders>
              <w:top w:val="single" w:sz="6" w:space="0" w:color="auto"/>
              <w:bottom w:val="nil"/>
            </w:tcBorders>
            <w:vAlign w:val="center"/>
          </w:tcPr>
          <w:p w:rsidR="00B70572" w:rsidRPr="00A11E46" w:rsidRDefault="00B70572" w:rsidP="00B70572">
            <w:pPr>
              <w:spacing w:line="400" w:lineRule="exact"/>
              <w:jc w:val="center"/>
              <w:rPr>
                <w:rFonts w:eastAsia="宋体"/>
                <w:b/>
                <w:bCs/>
                <w:sz w:val="21"/>
                <w:szCs w:val="21"/>
              </w:rPr>
            </w:pPr>
          </w:p>
          <w:p w:rsidR="00A17C95" w:rsidRPr="00A11E46" w:rsidRDefault="00A17C95" w:rsidP="00B70572">
            <w:pPr>
              <w:spacing w:line="400" w:lineRule="exact"/>
              <w:jc w:val="center"/>
              <w:rPr>
                <w:rFonts w:eastAsia="宋体"/>
                <w:b/>
                <w:bCs/>
                <w:sz w:val="21"/>
                <w:szCs w:val="21"/>
              </w:rPr>
            </w:pPr>
            <w:r w:rsidRPr="00A11E46">
              <w:rPr>
                <w:rFonts w:eastAsia="宋体" w:hAnsi="宋体"/>
                <w:b/>
                <w:bCs/>
                <w:sz w:val="21"/>
                <w:szCs w:val="21"/>
              </w:rPr>
              <w:t>环境监察执法能力建设与信息化工程</w:t>
            </w: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环境监督执法能力建设</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实施环境监察执法机构标准化建设，配备调查取证和执法设备，加强移动执法系统，配备移动执法和应急处理处置设备，完善重点污染源在线监控系统运行维护管理，加强应急管理能力建设，建设环境应急和预警体系和应急处理处置装备和物资库。</w:t>
            </w:r>
          </w:p>
        </w:tc>
      </w:tr>
      <w:tr w:rsidR="00A17C95" w:rsidRPr="00A11E46" w:rsidTr="00B70572">
        <w:trPr>
          <w:trHeight w:val="411"/>
        </w:trPr>
        <w:tc>
          <w:tcPr>
            <w:tcW w:w="1079" w:type="dxa"/>
            <w:tcBorders>
              <w:top w:val="nil"/>
              <w:bottom w:val="single" w:sz="8" w:space="0" w:color="auto"/>
            </w:tcBorders>
            <w:vAlign w:val="center"/>
          </w:tcPr>
          <w:p w:rsidR="00A17C95" w:rsidRPr="00A11E46" w:rsidRDefault="00A17C95" w:rsidP="00B70572">
            <w:pPr>
              <w:spacing w:line="400" w:lineRule="exact"/>
              <w:rPr>
                <w:rFonts w:eastAsia="宋体"/>
                <w:b/>
                <w:bCs/>
                <w:sz w:val="21"/>
                <w:szCs w:val="21"/>
              </w:rPr>
            </w:pPr>
          </w:p>
        </w:tc>
        <w:tc>
          <w:tcPr>
            <w:tcW w:w="1403"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基层环保能力建设</w:t>
            </w:r>
          </w:p>
        </w:tc>
        <w:tc>
          <w:tcPr>
            <w:tcW w:w="7124" w:type="dxa"/>
            <w:vAlign w:val="center"/>
          </w:tcPr>
          <w:p w:rsidR="00A17C95" w:rsidRPr="00A11E46" w:rsidRDefault="00A17C95" w:rsidP="00B70572">
            <w:pPr>
              <w:spacing w:line="400" w:lineRule="exact"/>
              <w:rPr>
                <w:rFonts w:eastAsia="宋体"/>
                <w:sz w:val="21"/>
                <w:szCs w:val="21"/>
              </w:rPr>
            </w:pPr>
            <w:r w:rsidRPr="00A11E46">
              <w:rPr>
                <w:rFonts w:eastAsia="宋体" w:hAnsi="宋体"/>
                <w:sz w:val="21"/>
                <w:szCs w:val="21"/>
              </w:rPr>
              <w:t>加强区环境保护能力建设。完善</w:t>
            </w:r>
            <w:r w:rsidRPr="00A11E46">
              <w:rPr>
                <w:rFonts w:eastAsia="宋体" w:hAnsi="宋体"/>
                <w:kern w:val="0"/>
                <w:sz w:val="21"/>
                <w:szCs w:val="21"/>
              </w:rPr>
              <w:t>监测网络建设、监测仪器、实验室。</w:t>
            </w:r>
          </w:p>
        </w:tc>
      </w:tr>
    </w:tbl>
    <w:p w:rsidR="00937EA7" w:rsidRPr="00A11E46" w:rsidRDefault="00A17C95" w:rsidP="00A11E46">
      <w:pPr>
        <w:pStyle w:val="ae"/>
        <w:spacing w:before="0" w:after="0" w:line="560" w:lineRule="exact"/>
        <w:ind w:firstLineChars="200" w:firstLine="602"/>
        <w:jc w:val="left"/>
        <w:rPr>
          <w:rFonts w:ascii="Times New Roman" w:eastAsia="黑体" w:hAnsi="Times New Roman"/>
          <w:b w:val="0"/>
        </w:rPr>
      </w:pPr>
      <w:bookmarkStart w:id="49" w:name="_Toc8713"/>
      <w:r w:rsidRPr="00A11E46">
        <w:rPr>
          <w:rFonts w:ascii="Times New Roman" w:eastAsia="黑体" w:hAnsi="Times New Roman"/>
          <w:b w:val="0"/>
        </w:rPr>
        <w:lastRenderedPageBreak/>
        <w:t>五、</w:t>
      </w:r>
      <w:r w:rsidRPr="00A11E46">
        <w:rPr>
          <w:rFonts w:ascii="Times New Roman" w:eastAsia="黑体" w:hAnsi="Times New Roman"/>
          <w:b w:val="0"/>
        </w:rPr>
        <w:t xml:space="preserve"> </w:t>
      </w:r>
      <w:r w:rsidRPr="00A11E46">
        <w:rPr>
          <w:rFonts w:ascii="Times New Roman" w:eastAsia="黑体" w:hAnsi="Times New Roman"/>
          <w:b w:val="0"/>
        </w:rPr>
        <w:t>规划保障措施</w:t>
      </w:r>
      <w:bookmarkStart w:id="50" w:name="_Toc4423"/>
      <w:bookmarkEnd w:id="49"/>
    </w:p>
    <w:p w:rsidR="00A17C95" w:rsidRPr="00A11E46" w:rsidRDefault="00A17C95" w:rsidP="00A11E46">
      <w:pPr>
        <w:pStyle w:val="ae"/>
        <w:spacing w:before="0" w:after="0" w:line="560" w:lineRule="exact"/>
        <w:ind w:firstLineChars="200" w:firstLine="602"/>
        <w:jc w:val="both"/>
        <w:rPr>
          <w:rFonts w:ascii="Times New Roman" w:eastAsia="楷体_GB2312" w:hAnsi="Times New Roman"/>
          <w:b w:val="0"/>
        </w:rPr>
      </w:pPr>
      <w:r w:rsidRPr="00A11E46">
        <w:rPr>
          <w:rFonts w:ascii="Times New Roman" w:eastAsia="楷体_GB2312" w:hAnsi="Times New Roman"/>
          <w:b w:val="0"/>
        </w:rPr>
        <w:t>（一）完善法规制度和执行体系</w:t>
      </w:r>
      <w:bookmarkEnd w:id="50"/>
    </w:p>
    <w:p w:rsidR="00A17C95" w:rsidRPr="00A11E46" w:rsidRDefault="00A17C95" w:rsidP="00A11E46">
      <w:pPr>
        <w:spacing w:line="560" w:lineRule="exact"/>
        <w:ind w:firstLineChars="200" w:firstLine="605"/>
        <w:rPr>
          <w:szCs w:val="32"/>
        </w:rPr>
      </w:pPr>
      <w:r w:rsidRPr="00A11E46">
        <w:rPr>
          <w:b/>
          <w:szCs w:val="32"/>
        </w:rPr>
        <w:t>实施最严格环保制度。</w:t>
      </w:r>
      <w:r w:rsidRPr="00A11E46">
        <w:rPr>
          <w:szCs w:val="32"/>
        </w:rPr>
        <w:t>完善环保法律法规和管理制度的执行监督，落实环境违法的责任追究和处罚措施，切实加强环保执法监督力度，严厉查处超标排放、偷排等行为，落实环境执法责任和公开制度，规范环保监察、取证和行政处罚程序。严厉查处偷排偷放、非法排放有毒有害污染物、非法处置危险废物、不正常使用防治污染设施、伪造或篡改环境监测数据等恶意违法行为，对负有连带责任的环境服务第三方机构予以追责。</w:t>
      </w:r>
    </w:p>
    <w:p w:rsidR="00A17C95" w:rsidRPr="00A11E46" w:rsidRDefault="00A17C95" w:rsidP="00A11E46">
      <w:pPr>
        <w:spacing w:line="560" w:lineRule="exact"/>
        <w:ind w:firstLineChars="200" w:firstLine="602"/>
        <w:rPr>
          <w:szCs w:val="32"/>
        </w:rPr>
      </w:pPr>
      <w:r w:rsidRPr="00A11E46">
        <w:rPr>
          <w:szCs w:val="32"/>
        </w:rPr>
        <w:t>推行环境保护监督管理</w:t>
      </w:r>
      <w:r w:rsidRPr="00A11E46">
        <w:rPr>
          <w:szCs w:val="32"/>
        </w:rPr>
        <w:t>“</w:t>
      </w:r>
      <w:r w:rsidRPr="00A11E46">
        <w:rPr>
          <w:szCs w:val="32"/>
        </w:rPr>
        <w:t>一岗双责</w:t>
      </w:r>
      <w:r w:rsidRPr="00A11E46">
        <w:rPr>
          <w:szCs w:val="32"/>
        </w:rPr>
        <w:t>”</w:t>
      </w:r>
      <w:r w:rsidRPr="00A11E46">
        <w:rPr>
          <w:szCs w:val="32"/>
        </w:rPr>
        <w:t>、</w:t>
      </w:r>
      <w:r w:rsidRPr="00A11E46">
        <w:rPr>
          <w:szCs w:val="32"/>
        </w:rPr>
        <w:t>“</w:t>
      </w:r>
      <w:r w:rsidRPr="00A11E46">
        <w:rPr>
          <w:szCs w:val="32"/>
        </w:rPr>
        <w:t>党政同责</w:t>
      </w:r>
      <w:r w:rsidRPr="00A11E46">
        <w:rPr>
          <w:szCs w:val="32"/>
        </w:rPr>
        <w:t>”</w:t>
      </w:r>
      <w:r w:rsidRPr="00A11E46">
        <w:rPr>
          <w:szCs w:val="32"/>
        </w:rPr>
        <w:t>，强化党委、政府的环保责任，实施生态环境损害责任</w:t>
      </w:r>
      <w:r w:rsidRPr="00A11E46">
        <w:rPr>
          <w:szCs w:val="32"/>
        </w:rPr>
        <w:t>“</w:t>
      </w:r>
      <w:r w:rsidRPr="00A11E46">
        <w:rPr>
          <w:szCs w:val="32"/>
        </w:rPr>
        <w:t>党政同责</w:t>
      </w:r>
      <w:r w:rsidRPr="00A11E46">
        <w:rPr>
          <w:szCs w:val="32"/>
        </w:rPr>
        <w:t>”</w:t>
      </w:r>
      <w:r w:rsidRPr="00A11E46">
        <w:rPr>
          <w:kern w:val="0"/>
          <w:szCs w:val="32"/>
        </w:rPr>
        <w:t>和</w:t>
      </w:r>
      <w:r w:rsidRPr="00A11E46">
        <w:rPr>
          <w:szCs w:val="32"/>
        </w:rPr>
        <w:t>终身追究，建立倒查机制，对发生重大、特大突发环境事件，任期内环境质量明显恶化，不顾生态环境盲目决策、造成严重后果，利用职权干预、阻碍环境监管执法的，要依法、依纪追究有关领导和责任人的责任。</w:t>
      </w:r>
    </w:p>
    <w:p w:rsidR="00A17C95" w:rsidRPr="00A11E46" w:rsidRDefault="00A17C95" w:rsidP="00A11E46">
      <w:pPr>
        <w:spacing w:line="560" w:lineRule="exact"/>
        <w:ind w:firstLineChars="200" w:firstLine="605"/>
        <w:rPr>
          <w:szCs w:val="32"/>
        </w:rPr>
      </w:pPr>
      <w:r w:rsidRPr="00A11E46">
        <w:rPr>
          <w:b/>
          <w:szCs w:val="32"/>
        </w:rPr>
        <w:t>全面实施网格化环境监管</w:t>
      </w:r>
      <w:r w:rsidRPr="00A11E46">
        <w:rPr>
          <w:szCs w:val="32"/>
        </w:rPr>
        <w:t>。明确各级网格监管责任，加强上下级网格联动，建立</w:t>
      </w:r>
      <w:r w:rsidRPr="00A11E46">
        <w:rPr>
          <w:szCs w:val="32"/>
        </w:rPr>
        <w:t>“</w:t>
      </w:r>
      <w:r w:rsidRPr="00A11E46">
        <w:rPr>
          <w:szCs w:val="32"/>
        </w:rPr>
        <w:t>双随机</w:t>
      </w:r>
      <w:r w:rsidRPr="00A11E46">
        <w:rPr>
          <w:szCs w:val="32"/>
        </w:rPr>
        <w:t>”</w:t>
      </w:r>
      <w:r w:rsidRPr="00A11E46">
        <w:rPr>
          <w:szCs w:val="32"/>
        </w:rPr>
        <w:t>抽查制度。完善网格化管理机制，明确巡查、报告等工作流程和要求。要摸清网格内污染源、环境风险隐患点等情况，加强网络内企业环保信用管控，依法对超标或超总量的排污企业以</w:t>
      </w:r>
      <w:r w:rsidRPr="00A11E46">
        <w:rPr>
          <w:szCs w:val="32"/>
        </w:rPr>
        <w:t>“</w:t>
      </w:r>
      <w:r w:rsidRPr="00A11E46">
        <w:rPr>
          <w:szCs w:val="32"/>
        </w:rPr>
        <w:t>黄牌</w:t>
      </w:r>
      <w:r w:rsidRPr="00A11E46">
        <w:rPr>
          <w:szCs w:val="32"/>
        </w:rPr>
        <w:t>”</w:t>
      </w:r>
      <w:r w:rsidRPr="00A11E46">
        <w:rPr>
          <w:szCs w:val="32"/>
        </w:rPr>
        <w:t>警示，限制生产或停产整治；对整治仍不能达到要求且情节严重的企业依法予以</w:t>
      </w:r>
      <w:r w:rsidRPr="00A11E46">
        <w:rPr>
          <w:szCs w:val="32"/>
        </w:rPr>
        <w:t>“</w:t>
      </w:r>
      <w:r w:rsidRPr="00A11E46">
        <w:rPr>
          <w:szCs w:val="32"/>
        </w:rPr>
        <w:t>红牌</w:t>
      </w:r>
      <w:r w:rsidRPr="00A11E46">
        <w:rPr>
          <w:szCs w:val="32"/>
        </w:rPr>
        <w:t>”</w:t>
      </w:r>
      <w:r w:rsidRPr="00A11E46">
        <w:rPr>
          <w:szCs w:val="32"/>
        </w:rPr>
        <w:t>处罚，一律停业、关闭。建立</w:t>
      </w:r>
      <w:r w:rsidRPr="00A11E46">
        <w:rPr>
          <w:szCs w:val="32"/>
        </w:rPr>
        <w:t>“</w:t>
      </w:r>
      <w:r w:rsidRPr="00A11E46">
        <w:rPr>
          <w:szCs w:val="32"/>
        </w:rPr>
        <w:t>黄牌</w:t>
      </w:r>
      <w:r w:rsidRPr="00A11E46">
        <w:rPr>
          <w:szCs w:val="32"/>
        </w:rPr>
        <w:t>”</w:t>
      </w:r>
      <w:r w:rsidRPr="00A11E46">
        <w:rPr>
          <w:szCs w:val="32"/>
        </w:rPr>
        <w:t>、</w:t>
      </w:r>
      <w:r w:rsidRPr="00A11E46">
        <w:rPr>
          <w:szCs w:val="32"/>
        </w:rPr>
        <w:t>“</w:t>
      </w:r>
      <w:r w:rsidRPr="00A11E46">
        <w:rPr>
          <w:szCs w:val="32"/>
        </w:rPr>
        <w:t>红牌</w:t>
      </w:r>
      <w:r w:rsidRPr="00A11E46">
        <w:rPr>
          <w:szCs w:val="32"/>
        </w:rPr>
        <w:t>”</w:t>
      </w:r>
      <w:r w:rsidRPr="00A11E46">
        <w:rPr>
          <w:szCs w:val="32"/>
        </w:rPr>
        <w:t>企业名单。</w:t>
      </w:r>
    </w:p>
    <w:p w:rsidR="00A17C95" w:rsidRPr="00A11E46" w:rsidRDefault="00A17C95" w:rsidP="00A11E46">
      <w:pPr>
        <w:spacing w:line="560" w:lineRule="exact"/>
        <w:ind w:firstLineChars="200" w:firstLine="605"/>
        <w:rPr>
          <w:szCs w:val="32"/>
        </w:rPr>
      </w:pPr>
      <w:r w:rsidRPr="00A11E46">
        <w:rPr>
          <w:b/>
          <w:szCs w:val="32"/>
        </w:rPr>
        <w:t>建立环境信用评价制度。</w:t>
      </w:r>
      <w:r w:rsidRPr="00A11E46">
        <w:rPr>
          <w:szCs w:val="32"/>
        </w:rPr>
        <w:t>将环境违法企业列入</w:t>
      </w:r>
      <w:r w:rsidRPr="00A11E46">
        <w:rPr>
          <w:szCs w:val="32"/>
        </w:rPr>
        <w:t>“</w:t>
      </w:r>
      <w:r w:rsidRPr="00A11E46">
        <w:rPr>
          <w:szCs w:val="32"/>
        </w:rPr>
        <w:t>黑名单</w:t>
      </w:r>
      <w:r w:rsidRPr="00A11E46">
        <w:rPr>
          <w:szCs w:val="32"/>
        </w:rPr>
        <w:t>”</w:t>
      </w:r>
      <w:r w:rsidRPr="00A11E46">
        <w:rPr>
          <w:szCs w:val="32"/>
        </w:rPr>
        <w:t>并向社会公开，将其环境违法行为纳入社会信用体系，让失信企业一次违法、处处受限。对污染环境、破坏生态等损害公众环境权益的行为，鼓励社会组织、公民依法提起公益诉讼和民事诉讼。</w:t>
      </w:r>
    </w:p>
    <w:p w:rsidR="00A17C95" w:rsidRPr="00A11E46" w:rsidRDefault="00A17C95" w:rsidP="00A11E46">
      <w:pPr>
        <w:spacing w:line="560" w:lineRule="exact"/>
        <w:ind w:firstLineChars="200" w:firstLine="605"/>
        <w:rPr>
          <w:szCs w:val="32"/>
        </w:rPr>
      </w:pPr>
      <w:r w:rsidRPr="00A11E46">
        <w:rPr>
          <w:b/>
          <w:szCs w:val="32"/>
        </w:rPr>
        <w:lastRenderedPageBreak/>
        <w:t>定期开展环境保护大检查。</w:t>
      </w:r>
      <w:r w:rsidRPr="00A11E46">
        <w:rPr>
          <w:szCs w:val="32"/>
        </w:rPr>
        <w:t>辖区要定期组织开展环境保护全面排查，重点检查所有排污单位污染排放状况，各类资源开发利用活动对生态环境影响情况，以及建设项目环境影响评价制度、</w:t>
      </w:r>
      <w:r w:rsidRPr="00A11E46">
        <w:rPr>
          <w:szCs w:val="32"/>
        </w:rPr>
        <w:t>“</w:t>
      </w:r>
      <w:r w:rsidRPr="00A11E46">
        <w:rPr>
          <w:szCs w:val="32"/>
        </w:rPr>
        <w:t>三同时</w:t>
      </w:r>
      <w:r w:rsidRPr="00A11E46">
        <w:rPr>
          <w:szCs w:val="32"/>
        </w:rPr>
        <w:t>”</w:t>
      </w:r>
      <w:r w:rsidRPr="00A11E46">
        <w:rPr>
          <w:szCs w:val="32"/>
        </w:rPr>
        <w:t>制度执行情况等，依法严肃查处、整改存在的问题，结果</w:t>
      </w:r>
      <w:r w:rsidR="00DF772C">
        <w:rPr>
          <w:szCs w:val="32"/>
        </w:rPr>
        <w:t>及时报告区政府</w:t>
      </w:r>
      <w:r w:rsidRPr="00A11E46">
        <w:rPr>
          <w:szCs w:val="32"/>
        </w:rPr>
        <w:t>，并向社会公开。环保等有关部门要建立定期调度工作机制，组织对辖区检查情况进行抽查，重要情况及时报告</w:t>
      </w:r>
      <w:r w:rsidR="00DF772C">
        <w:rPr>
          <w:szCs w:val="32"/>
        </w:rPr>
        <w:t>区政府</w:t>
      </w:r>
      <w:r w:rsidRPr="00A11E46">
        <w:rPr>
          <w:szCs w:val="32"/>
        </w:rPr>
        <w:t>。</w:t>
      </w:r>
    </w:p>
    <w:p w:rsidR="00937EA7" w:rsidRPr="00A11E46" w:rsidRDefault="00A17C95" w:rsidP="00A11E46">
      <w:pPr>
        <w:spacing w:line="560" w:lineRule="exact"/>
        <w:ind w:firstLineChars="200" w:firstLine="605"/>
        <w:rPr>
          <w:szCs w:val="32"/>
        </w:rPr>
      </w:pPr>
      <w:r w:rsidRPr="00A11E46">
        <w:rPr>
          <w:b/>
          <w:szCs w:val="32"/>
        </w:rPr>
        <w:t>坚决落实整改措施。</w:t>
      </w:r>
      <w:r w:rsidRPr="00A11E46">
        <w:rPr>
          <w:szCs w:val="32"/>
        </w:rPr>
        <w:t>对环境违法企业依法作出行政处罚后，监督其对行政处罚、行政命令等具体行政行为的执行情况。对未完成停产整治任务擅自生产的，依法责令停业关闭，拆除主体设备。对拒不改正的，要依法采取强制执行措施。对非诉执行案件，环境保护、工商、供水、供电等部门和单位要配合人民法院落实强制措施。</w:t>
      </w:r>
      <w:bookmarkStart w:id="51" w:name="_Toc27322"/>
    </w:p>
    <w:p w:rsidR="00A17C95" w:rsidRPr="00A11E46" w:rsidRDefault="00A17C95" w:rsidP="00A11E46">
      <w:pPr>
        <w:spacing w:line="560" w:lineRule="exact"/>
        <w:ind w:firstLineChars="200" w:firstLine="602"/>
        <w:rPr>
          <w:rFonts w:eastAsia="楷体_GB2312"/>
          <w:szCs w:val="32"/>
        </w:rPr>
      </w:pPr>
      <w:r w:rsidRPr="00A11E46">
        <w:rPr>
          <w:rFonts w:eastAsia="楷体_GB2312"/>
          <w:szCs w:val="32"/>
        </w:rPr>
        <w:t>（二）健全环保综合决策机制</w:t>
      </w:r>
      <w:bookmarkEnd w:id="51"/>
    </w:p>
    <w:p w:rsidR="00937EA7" w:rsidRPr="00A11E46" w:rsidRDefault="00A17C95" w:rsidP="00A11E46">
      <w:pPr>
        <w:spacing w:line="560" w:lineRule="exact"/>
        <w:ind w:firstLineChars="200" w:firstLine="605"/>
        <w:rPr>
          <w:szCs w:val="32"/>
        </w:rPr>
      </w:pPr>
      <w:r w:rsidRPr="00A11E46">
        <w:rPr>
          <w:b/>
          <w:szCs w:val="32"/>
        </w:rPr>
        <w:t>强化部门合作机制。</w:t>
      </w:r>
      <w:r w:rsidRPr="00A11E46">
        <w:rPr>
          <w:szCs w:val="32"/>
        </w:rPr>
        <w:t>强化环保部门统一监管和多部门分工负责的环境保护制度，完善部门配合、上下联动的机制。努力形成环境保护工作合力，区环保局要发挥综合管理职能，强化环境统一监管；统筹做好执法监督和信息发布等工作，不断加强环保队伍建设。各有关部门要认真做好职责范围内的环境保护工作，形成政府主导、环保统筹、部门协作、合力推进的环保工作机制。</w:t>
      </w:r>
      <w:bookmarkStart w:id="52" w:name="_Toc31815"/>
    </w:p>
    <w:p w:rsidR="00A17C95" w:rsidRPr="00A11E46" w:rsidRDefault="00A17C95" w:rsidP="00A11E46">
      <w:pPr>
        <w:spacing w:line="560" w:lineRule="exact"/>
        <w:ind w:firstLineChars="200" w:firstLine="602"/>
        <w:rPr>
          <w:rFonts w:eastAsia="楷体_GB2312"/>
          <w:szCs w:val="32"/>
          <w:shd w:val="clear" w:color="auto" w:fill="FFFFFF"/>
        </w:rPr>
      </w:pPr>
      <w:r w:rsidRPr="00A11E46">
        <w:rPr>
          <w:rFonts w:eastAsia="楷体_GB2312"/>
          <w:szCs w:val="32"/>
        </w:rPr>
        <w:t>（三）强化环保监督管理机制</w:t>
      </w:r>
      <w:bookmarkEnd w:id="52"/>
    </w:p>
    <w:p w:rsidR="00A17C95" w:rsidRPr="00A11E46" w:rsidRDefault="00A17C95" w:rsidP="00A11E46">
      <w:pPr>
        <w:spacing w:line="560" w:lineRule="exact"/>
        <w:ind w:firstLineChars="200" w:firstLine="605"/>
        <w:rPr>
          <w:szCs w:val="32"/>
          <w:shd w:val="clear" w:color="auto" w:fill="FFFFFF"/>
        </w:rPr>
      </w:pPr>
      <w:r w:rsidRPr="00A11E46">
        <w:rPr>
          <w:b/>
          <w:szCs w:val="32"/>
        </w:rPr>
        <w:t>理清环保机制体制。</w:t>
      </w:r>
      <w:r w:rsidR="00DF772C">
        <w:rPr>
          <w:szCs w:val="32"/>
        </w:rPr>
        <w:t>要划清权力责任边界，明确政府环境保护责任清单、权力</w:t>
      </w:r>
      <w:r w:rsidRPr="00A11E46">
        <w:rPr>
          <w:szCs w:val="32"/>
        </w:rPr>
        <w:t>清单和环境准入否决性条件负面清单。明确区环境保护权限，推进区环保机构监测、监察执法垂直管理。</w:t>
      </w:r>
    </w:p>
    <w:p w:rsidR="00A17C95" w:rsidRPr="00A11E46" w:rsidRDefault="00A17C95" w:rsidP="00A11E46">
      <w:pPr>
        <w:spacing w:line="560" w:lineRule="exact"/>
        <w:ind w:firstLineChars="200" w:firstLine="605"/>
        <w:rPr>
          <w:szCs w:val="32"/>
        </w:rPr>
      </w:pPr>
      <w:r w:rsidRPr="00A11E46">
        <w:rPr>
          <w:b/>
          <w:szCs w:val="32"/>
        </w:rPr>
        <w:t>完善环保责任考核。</w:t>
      </w:r>
      <w:r w:rsidRPr="00A11E46">
        <w:rPr>
          <w:szCs w:val="32"/>
        </w:rPr>
        <w:t>区政府要对辖区内因资源环境管理不当而造成的自然资源破坏、重大环境污染事故等进行督查处罚。完善环境保护目标责任考核制度和具体考核办法，通过签订目标责任书等形式明确区政</w:t>
      </w:r>
      <w:r w:rsidRPr="00A11E46">
        <w:rPr>
          <w:szCs w:val="32"/>
        </w:rPr>
        <w:lastRenderedPageBreak/>
        <w:t>府环保目标责任，对未按期完成责任书任务的要采取相应处罚措施。</w:t>
      </w:r>
    </w:p>
    <w:p w:rsidR="00A17C95" w:rsidRPr="00A11E46" w:rsidRDefault="00A17C95" w:rsidP="00A11E46">
      <w:pPr>
        <w:spacing w:line="560" w:lineRule="exact"/>
        <w:ind w:firstLineChars="200" w:firstLine="605"/>
        <w:rPr>
          <w:b/>
          <w:szCs w:val="32"/>
        </w:rPr>
      </w:pPr>
      <w:r w:rsidRPr="00A11E46">
        <w:rPr>
          <w:b/>
          <w:szCs w:val="32"/>
        </w:rPr>
        <w:t>落实环境质量责任制。</w:t>
      </w:r>
      <w:r w:rsidRPr="00A11E46">
        <w:rPr>
          <w:szCs w:val="32"/>
        </w:rPr>
        <w:t>区政府要以区域环境质量不下降、生态服务功能不降低为原则，对本辖区内环境质量负责，区人大负责监督本地环境质量目标的完成情况，上级政府对下级政府环境质量责任完成情况进行监督检查。</w:t>
      </w:r>
    </w:p>
    <w:p w:rsidR="00A17C95" w:rsidRPr="00A11E46" w:rsidRDefault="00A17C95" w:rsidP="00A11E46">
      <w:pPr>
        <w:spacing w:line="560" w:lineRule="exact"/>
        <w:ind w:firstLineChars="200" w:firstLine="605"/>
        <w:rPr>
          <w:szCs w:val="32"/>
        </w:rPr>
      </w:pPr>
      <w:r w:rsidRPr="00A11E46">
        <w:rPr>
          <w:b/>
          <w:szCs w:val="32"/>
        </w:rPr>
        <w:t>不断完善环境监管和行政执法体系。</w:t>
      </w:r>
      <w:r w:rsidRPr="00A11E46">
        <w:rPr>
          <w:szCs w:val="32"/>
        </w:rPr>
        <w:t>完善环保监管体系，把大气、地表水、地下水和近岸海域等纳入环保管理，将工业源、农业源、生活源等纳入环境监管范围。构建先进的环境监测预警体系，完备的执法监督体系和高效的环境信息化管理技术手段，完善基层环保监督管理力量，重点推进网格化环境监察制度。</w:t>
      </w:r>
    </w:p>
    <w:p w:rsidR="00937EA7" w:rsidRPr="00A11E46" w:rsidRDefault="00A17C95" w:rsidP="00A11E46">
      <w:pPr>
        <w:spacing w:line="560" w:lineRule="exact"/>
        <w:ind w:firstLineChars="200" w:firstLine="605"/>
        <w:rPr>
          <w:szCs w:val="32"/>
          <w:shd w:val="clear" w:color="auto" w:fill="FFFFFF"/>
        </w:rPr>
      </w:pPr>
      <w:r w:rsidRPr="00A11E46">
        <w:rPr>
          <w:b/>
          <w:szCs w:val="32"/>
          <w:shd w:val="clear" w:color="auto" w:fill="FFFFFF"/>
        </w:rPr>
        <w:t>推进执法信息公开。</w:t>
      </w:r>
      <w:r w:rsidRPr="00A11E46">
        <w:rPr>
          <w:szCs w:val="32"/>
          <w:shd w:val="clear" w:color="auto" w:fill="FFFFFF"/>
        </w:rPr>
        <w:t>环境保护部门和其他负有环境监管职责的部门，每年要发布重点监管对象名录，定期公开区域环境质量状况，公开执法检查依据、内容、标准、程序和结果。定期公布群众举报投诉重点环境问题处理情况、违法违规单位及其法定代表人名单和处理、整改情况。</w:t>
      </w:r>
      <w:bookmarkStart w:id="53" w:name="_Toc29600"/>
    </w:p>
    <w:p w:rsidR="00A17C95" w:rsidRPr="00A11E46" w:rsidRDefault="00A17C95" w:rsidP="00A11E46">
      <w:pPr>
        <w:spacing w:line="560" w:lineRule="exact"/>
        <w:ind w:firstLineChars="200" w:firstLine="602"/>
        <w:rPr>
          <w:rFonts w:eastAsia="楷体_GB2312"/>
          <w:szCs w:val="32"/>
        </w:rPr>
      </w:pPr>
      <w:r w:rsidRPr="00A11E46">
        <w:rPr>
          <w:rFonts w:eastAsia="楷体_GB2312"/>
          <w:szCs w:val="32"/>
        </w:rPr>
        <w:t>（四）完善环保社会共治体系</w:t>
      </w:r>
      <w:bookmarkEnd w:id="53"/>
    </w:p>
    <w:p w:rsidR="00A17C95" w:rsidRPr="00A11E46" w:rsidRDefault="00A17C95" w:rsidP="00A11E46">
      <w:pPr>
        <w:widowControl/>
        <w:spacing w:line="560" w:lineRule="exact"/>
        <w:ind w:firstLineChars="200" w:firstLine="605"/>
        <w:jc w:val="left"/>
        <w:rPr>
          <w:szCs w:val="32"/>
        </w:rPr>
      </w:pPr>
      <w:r w:rsidRPr="00A11E46">
        <w:rPr>
          <w:b/>
          <w:szCs w:val="32"/>
        </w:rPr>
        <w:t>深化环评制度改革</w:t>
      </w:r>
      <w:r w:rsidRPr="00A11E46">
        <w:rPr>
          <w:szCs w:val="32"/>
        </w:rPr>
        <w:t>。以全面提高环评有效性为主线，着力深化环评制度改革，以强化空间、总量、准入三条红线为手段，建立依法、科学、公开、廉洁、高效的环评管理体系。把资源环境承载能力变成重大发展战略、规划编制和决策实施的硬约束，大力推进规划环评落地。深化建设项目环评审批改革，将环评作为核发排污许可证的基础和依据。</w:t>
      </w:r>
    </w:p>
    <w:p w:rsidR="00A17C95" w:rsidRPr="00A11E46" w:rsidRDefault="00A17C95" w:rsidP="00A11E46">
      <w:pPr>
        <w:spacing w:line="560" w:lineRule="exact"/>
        <w:ind w:firstLineChars="200" w:firstLine="605"/>
        <w:rPr>
          <w:szCs w:val="32"/>
        </w:rPr>
      </w:pPr>
      <w:r w:rsidRPr="00A11E46">
        <w:rPr>
          <w:b/>
          <w:szCs w:val="32"/>
        </w:rPr>
        <w:t>健全环保公众参与机制。</w:t>
      </w:r>
      <w:r w:rsidRPr="00A11E46">
        <w:rPr>
          <w:szCs w:val="32"/>
        </w:rPr>
        <w:t>完善环境信息发布和透明行政制度，扩大社会公众参与环境保护的合法有效途径。建立环保公众平台，完善公众有奖举报等制度建设，建立环保举报奖励制度。拓宽环境信访、环境热线等渠道，充分发挥环境保护举报热线和网络平台作用，畅通公众表达</w:t>
      </w:r>
      <w:r w:rsidRPr="00A11E46">
        <w:rPr>
          <w:szCs w:val="32"/>
        </w:rPr>
        <w:lastRenderedPageBreak/>
        <w:t>渠道，开拓邮箱、微博、微信等网络投诉渠道，设立环保局长投诉邮箱，限期办理群众举报投诉的环境问题。</w:t>
      </w:r>
    </w:p>
    <w:p w:rsidR="00A17C95" w:rsidRPr="00A11E46" w:rsidRDefault="00A17C95" w:rsidP="00A11E46">
      <w:pPr>
        <w:spacing w:line="560" w:lineRule="exact"/>
        <w:ind w:firstLineChars="200" w:firstLine="605"/>
        <w:rPr>
          <w:szCs w:val="32"/>
        </w:rPr>
      </w:pPr>
      <w:r w:rsidRPr="00A11E46">
        <w:rPr>
          <w:b/>
          <w:szCs w:val="32"/>
        </w:rPr>
        <w:t>完善环保市场化机制。</w:t>
      </w:r>
      <w:r w:rsidRPr="00A11E46">
        <w:rPr>
          <w:szCs w:val="32"/>
        </w:rPr>
        <w:t>创新环保投融资机制，推动政府购买环境服务，推进环境污染第三方治理，实施政府与社会资本合作</w:t>
      </w:r>
      <w:r w:rsidRPr="00A11E46">
        <w:rPr>
          <w:szCs w:val="32"/>
        </w:rPr>
        <w:t>PPP</w:t>
      </w:r>
      <w:r w:rsidRPr="00A11E46">
        <w:rPr>
          <w:szCs w:val="32"/>
        </w:rPr>
        <w:t>模式，鼓励和引导社会资本进入环保领域。拓宽环境治理设施建设运营资金投入来源，试点污水、垃圾处理、固废处置等市政公用事业特许经营模式。开展环境污染治理设施第三方运营，探索环境监测服务社会化，加大环境保护技术研发和创新投入。不断提高环境污染治理投资占</w:t>
      </w:r>
      <w:r w:rsidRPr="00A11E46">
        <w:rPr>
          <w:szCs w:val="32"/>
        </w:rPr>
        <w:t>GDP</w:t>
      </w:r>
      <w:r w:rsidRPr="00A11E46">
        <w:rPr>
          <w:szCs w:val="32"/>
        </w:rPr>
        <w:t>的比重。</w:t>
      </w:r>
    </w:p>
    <w:p w:rsidR="00A17C95" w:rsidRPr="00A11E46" w:rsidRDefault="00A17C95" w:rsidP="00A11E46">
      <w:pPr>
        <w:spacing w:line="560" w:lineRule="exact"/>
        <w:ind w:firstLineChars="200" w:firstLine="605"/>
        <w:rPr>
          <w:szCs w:val="32"/>
        </w:rPr>
      </w:pPr>
      <w:r w:rsidRPr="00A11E46">
        <w:rPr>
          <w:b/>
          <w:szCs w:val="32"/>
        </w:rPr>
        <w:t>完善绿色经济政策。</w:t>
      </w:r>
      <w:r w:rsidRPr="00A11E46">
        <w:rPr>
          <w:szCs w:val="32"/>
        </w:rPr>
        <w:t>构建生态环境资源有偿使用和生态补偿机制框架体系，以生态环境质量的改善作为财政转移支付生态补偿的依据。加大高耗能、高耗水行业差别电价和水价实施力度，充分发挥价格杠杆的调节作用。深入推进排污权有偿使用和交易制度。</w:t>
      </w:r>
    </w:p>
    <w:p w:rsidR="00937EA7" w:rsidRPr="00A11E46" w:rsidRDefault="00A17C95" w:rsidP="00A11E46">
      <w:pPr>
        <w:widowControl/>
        <w:spacing w:line="560" w:lineRule="exact"/>
        <w:ind w:firstLineChars="200" w:firstLine="605"/>
        <w:jc w:val="left"/>
        <w:rPr>
          <w:szCs w:val="32"/>
        </w:rPr>
      </w:pPr>
      <w:r w:rsidRPr="00A11E46">
        <w:rPr>
          <w:b/>
          <w:szCs w:val="32"/>
        </w:rPr>
        <w:t>积极发展绿色金融。</w:t>
      </w:r>
      <w:r w:rsidRPr="00A11E46">
        <w:rPr>
          <w:szCs w:val="32"/>
        </w:rPr>
        <w:t>大力推广绿色信贷，研究采取财政贴息等方式加大扶持力度，鼓励金融机构加大绿色信贷发放力度，严格限制</w:t>
      </w:r>
      <w:r w:rsidRPr="00A11E46">
        <w:rPr>
          <w:szCs w:val="32"/>
        </w:rPr>
        <w:t>“</w:t>
      </w:r>
      <w:r w:rsidRPr="00A11E46">
        <w:rPr>
          <w:szCs w:val="32"/>
        </w:rPr>
        <w:t>两高一资</w:t>
      </w:r>
      <w:r w:rsidRPr="00A11E46">
        <w:rPr>
          <w:szCs w:val="32"/>
        </w:rPr>
        <w:t>”</w:t>
      </w:r>
      <w:r w:rsidRPr="00A11E46">
        <w:rPr>
          <w:szCs w:val="32"/>
        </w:rPr>
        <w:t>和过剩产能扩张类项目融资。鼓励设立各类绿色发展基金，实行市场化运作。完善对环境保护与生态建设各类担保机制，加大风险补偿力度。深化环境污染责任险试点，在涉重金属污染防控等环境高风险重点行业强制实施环境污染责任保险制度。加强绿色低碳产品的推广与应用。</w:t>
      </w:r>
      <w:bookmarkStart w:id="54" w:name="_Toc14472"/>
    </w:p>
    <w:p w:rsidR="00A17C95" w:rsidRPr="00A11E46" w:rsidRDefault="00A17C95" w:rsidP="00A11E46">
      <w:pPr>
        <w:widowControl/>
        <w:spacing w:line="560" w:lineRule="exact"/>
        <w:ind w:firstLineChars="200" w:firstLine="602"/>
        <w:jc w:val="left"/>
        <w:rPr>
          <w:rFonts w:eastAsia="楷体_GB2312"/>
          <w:szCs w:val="32"/>
        </w:rPr>
      </w:pPr>
      <w:r w:rsidRPr="00A11E46">
        <w:rPr>
          <w:rFonts w:eastAsia="楷体_GB2312"/>
          <w:szCs w:val="32"/>
        </w:rPr>
        <w:t>（五）强化规划实施和评估考核</w:t>
      </w:r>
      <w:bookmarkEnd w:id="54"/>
    </w:p>
    <w:p w:rsidR="00A17C95" w:rsidRPr="00A11E46" w:rsidRDefault="00A17C95" w:rsidP="00A11E46">
      <w:pPr>
        <w:spacing w:line="560" w:lineRule="exact"/>
        <w:ind w:firstLineChars="200" w:firstLine="605"/>
        <w:rPr>
          <w:szCs w:val="32"/>
        </w:rPr>
      </w:pPr>
      <w:r w:rsidRPr="00A11E46">
        <w:rPr>
          <w:b/>
          <w:szCs w:val="32"/>
        </w:rPr>
        <w:t>建立规划任务分解机制。</w:t>
      </w:r>
      <w:r w:rsidRPr="00A11E46">
        <w:rPr>
          <w:szCs w:val="32"/>
        </w:rPr>
        <w:t>制定详细的目标任务分解计划，将规划目标指标、重点任务和工程项目分解落实到各部门、政府。实施环境规划实施年度报告、跟踪评价和终期考核，构建合理的评估指标体系，定期组织第三方评估机构对规划实施情况进行评估，评估结果作为考核依据并向社会及时公布。</w:t>
      </w:r>
    </w:p>
    <w:p w:rsidR="00A17C95" w:rsidRPr="00A11E46" w:rsidRDefault="00A17C95" w:rsidP="00A11E46">
      <w:pPr>
        <w:spacing w:line="560" w:lineRule="exact"/>
        <w:ind w:firstLineChars="200" w:firstLine="605"/>
        <w:rPr>
          <w:szCs w:val="32"/>
        </w:rPr>
      </w:pPr>
      <w:r w:rsidRPr="00A11E46">
        <w:rPr>
          <w:b/>
          <w:szCs w:val="32"/>
        </w:rPr>
        <w:lastRenderedPageBreak/>
        <w:t>完善规划评估修编机制。</w:t>
      </w:r>
      <w:r w:rsidRPr="00A11E46">
        <w:rPr>
          <w:szCs w:val="32"/>
        </w:rPr>
        <w:t>规划实施过程中制定规划实施的年度总结，要反映各部门、区政府、企业在环保规划实施工作进展、项目进度、指标完成情况。组织开展规划跟踪评价，总结规划实施经验，同时找出规划实施过程中存在的问题，建立常态的评估调整和规划修编机制。</w:t>
      </w:r>
    </w:p>
    <w:p w:rsidR="00A17C95" w:rsidRPr="00A11E46" w:rsidRDefault="00A17C95" w:rsidP="00A11E46">
      <w:pPr>
        <w:spacing w:line="560" w:lineRule="exact"/>
        <w:ind w:firstLineChars="200" w:firstLine="605"/>
        <w:rPr>
          <w:szCs w:val="32"/>
        </w:rPr>
      </w:pPr>
      <w:r w:rsidRPr="00A11E46">
        <w:rPr>
          <w:b/>
          <w:szCs w:val="32"/>
        </w:rPr>
        <w:t>完善重点工程实施。</w:t>
      </w:r>
      <w:r w:rsidRPr="00A11E46">
        <w:rPr>
          <w:szCs w:val="32"/>
        </w:rPr>
        <w:t>在规划编制和实施过程中汇总建立动态项目库，完善重点项目的投入和绩效评估机制，对重点环保项目要明确责任单位和责任人，组织对项目实施的环境绩效进行评价。</w:t>
      </w:r>
    </w:p>
    <w:p w:rsidR="0071628C" w:rsidRDefault="0071628C" w:rsidP="00D04868">
      <w:pPr>
        <w:spacing w:line="560" w:lineRule="exact"/>
        <w:rPr>
          <w:rFonts w:hint="eastAsia"/>
        </w:rPr>
      </w:pPr>
    </w:p>
    <w:sectPr w:rsidR="0071628C" w:rsidSect="00CD00AD">
      <w:headerReference w:type="default" r:id="rId7"/>
      <w:footerReference w:type="even" r:id="rId8"/>
      <w:footerReference w:type="default" r:id="rId9"/>
      <w:pgSz w:w="12134" w:h="16840" w:code="9"/>
      <w:pgMar w:top="1418" w:right="1418" w:bottom="1247" w:left="1361" w:header="851" w:footer="851" w:gutter="0"/>
      <w:cols w:space="425"/>
      <w:docGrid w:type="linesAndChars" w:linePitch="579" w:charSpace="-388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11D" w:rsidRDefault="00C4511D">
      <w:r>
        <w:separator/>
      </w:r>
    </w:p>
  </w:endnote>
  <w:endnote w:type="continuationSeparator" w:id="0">
    <w:p w:rsidR="00C4511D" w:rsidRDefault="00C451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EF4" w:rsidRDefault="00356EF4" w:rsidP="00AE6735">
    <w:pPr>
      <w:pStyle w:val="a5"/>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end"/>
    </w:r>
  </w:p>
  <w:p w:rsidR="00356EF4" w:rsidRDefault="00356EF4" w:rsidP="002922BF">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EF4" w:rsidRPr="00565D74" w:rsidRDefault="00356EF4" w:rsidP="00AE6735">
    <w:pPr>
      <w:pStyle w:val="a5"/>
      <w:framePr w:wrap="around" w:vAnchor="text" w:hAnchor="margin" w:xAlign="outside" w:y="1"/>
      <w:jc w:val="right"/>
      <w:rPr>
        <w:rStyle w:val="a6"/>
        <w:rFonts w:ascii="宋体" w:hAnsi="宋体" w:hint="eastAsia"/>
        <w:color w:val="FFFFFF"/>
        <w:sz w:val="28"/>
        <w:szCs w:val="28"/>
      </w:rPr>
    </w:pPr>
    <w:r>
      <w:rPr>
        <w:rStyle w:val="a6"/>
        <w:rFonts w:ascii="宋体" w:hAnsi="宋体" w:hint="eastAsia"/>
        <w:sz w:val="28"/>
        <w:szCs w:val="28"/>
      </w:rPr>
      <w:t xml:space="preserve">  </w:t>
    </w:r>
    <w:r w:rsidRPr="00565D74">
      <w:rPr>
        <w:rStyle w:val="a6"/>
        <w:rFonts w:ascii="宋体" w:hAnsi="宋体" w:hint="eastAsia"/>
        <w:sz w:val="28"/>
        <w:szCs w:val="28"/>
      </w:rPr>
      <w:t>—</w:t>
    </w:r>
    <w:r w:rsidRPr="00565D74">
      <w:rPr>
        <w:rStyle w:val="a6"/>
        <w:rFonts w:ascii="宋体" w:hAnsi="宋体" w:hint="eastAsia"/>
        <w:color w:val="FFFFFF"/>
        <w:sz w:val="28"/>
        <w:szCs w:val="28"/>
      </w:rPr>
      <w:t>-</w:t>
    </w:r>
    <w:r w:rsidRPr="00565D74">
      <w:rPr>
        <w:rStyle w:val="a6"/>
        <w:rFonts w:ascii="宋体" w:hAnsi="宋体"/>
        <w:sz w:val="28"/>
        <w:szCs w:val="28"/>
      </w:rPr>
      <w:fldChar w:fldCharType="begin"/>
    </w:r>
    <w:r w:rsidRPr="00565D74">
      <w:rPr>
        <w:rStyle w:val="a6"/>
        <w:rFonts w:ascii="宋体" w:hAnsi="宋体"/>
        <w:sz w:val="28"/>
        <w:szCs w:val="28"/>
      </w:rPr>
      <w:instrText xml:space="preserve">PAGE  </w:instrText>
    </w:r>
    <w:r w:rsidRPr="00565D74">
      <w:rPr>
        <w:rStyle w:val="a6"/>
        <w:rFonts w:ascii="宋体" w:hAnsi="宋体"/>
        <w:sz w:val="28"/>
        <w:szCs w:val="28"/>
      </w:rPr>
      <w:fldChar w:fldCharType="separate"/>
    </w:r>
    <w:r w:rsidR="00A52974">
      <w:rPr>
        <w:rStyle w:val="a6"/>
        <w:rFonts w:ascii="宋体" w:hAnsi="宋体"/>
        <w:noProof/>
        <w:sz w:val="28"/>
        <w:szCs w:val="28"/>
      </w:rPr>
      <w:t>31</w:t>
    </w:r>
    <w:r w:rsidRPr="00565D74">
      <w:rPr>
        <w:rStyle w:val="a6"/>
        <w:rFonts w:ascii="宋体" w:hAnsi="宋体"/>
        <w:sz w:val="28"/>
        <w:szCs w:val="28"/>
      </w:rPr>
      <w:fldChar w:fldCharType="end"/>
    </w:r>
    <w:r>
      <w:rPr>
        <w:rStyle w:val="a6"/>
        <w:rFonts w:ascii="宋体" w:hAnsi="宋体" w:hint="eastAsia"/>
        <w:sz w:val="28"/>
        <w:szCs w:val="28"/>
      </w:rPr>
      <w:t xml:space="preserve"> </w:t>
    </w:r>
    <w:r>
      <w:rPr>
        <w:rStyle w:val="a6"/>
        <w:rFonts w:ascii="宋体" w:hAnsi="宋体" w:hint="eastAsia"/>
        <w:sz w:val="28"/>
        <w:szCs w:val="28"/>
      </w:rPr>
      <w:t>—</w:t>
    </w:r>
    <w:r w:rsidRPr="00565D74">
      <w:rPr>
        <w:rStyle w:val="a6"/>
        <w:rFonts w:ascii="宋体" w:hAnsi="宋体" w:hint="eastAsia"/>
        <w:color w:val="FFFFFF"/>
        <w:sz w:val="28"/>
        <w:szCs w:val="28"/>
      </w:rPr>
      <w:t>--</w:t>
    </w:r>
  </w:p>
  <w:p w:rsidR="00356EF4" w:rsidRDefault="00356EF4" w:rsidP="002922BF">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11D" w:rsidRDefault="00C4511D">
      <w:r>
        <w:separator/>
      </w:r>
    </w:p>
  </w:footnote>
  <w:footnote w:type="continuationSeparator" w:id="0">
    <w:p w:rsidR="00C4511D" w:rsidRDefault="00C451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EF4" w:rsidRDefault="00356EF4" w:rsidP="00D24A4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179BF"/>
    <w:multiLevelType w:val="hybridMultilevel"/>
    <w:tmpl w:val="D3062F3A"/>
    <w:lvl w:ilvl="0" w:tplc="59602C7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FD72E11"/>
    <w:multiLevelType w:val="multilevel"/>
    <w:tmpl w:val="1FD72E11"/>
    <w:lvl w:ilvl="0">
      <w:start w:val="1"/>
      <w:numFmt w:val="japaneseCounting"/>
      <w:lvlText w:val="%1、"/>
      <w:lvlJc w:val="left"/>
      <w:pPr>
        <w:tabs>
          <w:tab w:val="num" w:pos="900"/>
        </w:tabs>
        <w:ind w:left="900" w:hanging="720"/>
      </w:pPr>
      <w:rPr>
        <w:rFonts w:hint="default"/>
        <w:b/>
        <w:sz w:val="32"/>
        <w:szCs w:val="32"/>
        <w:lang w:val="en-US"/>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2">
    <w:nsid w:val="5880722E"/>
    <w:multiLevelType w:val="singleLevel"/>
    <w:tmpl w:val="5880722E"/>
    <w:lvl w:ilvl="0">
      <w:start w:val="1"/>
      <w:numFmt w:val="decimal"/>
      <w:suff w:val="nothing"/>
      <w:lvlText w:val="%1."/>
      <w:lvlJc w:val="left"/>
      <w:pPr>
        <w:tabs>
          <w:tab w:val="left" w:pos="0"/>
        </w:tabs>
      </w:pPr>
      <w:rPr>
        <w:rFonts w:hint="default"/>
      </w:rPr>
    </w:lvl>
  </w:abstractNum>
  <w:abstractNum w:abstractNumId="3">
    <w:nsid w:val="5889591C"/>
    <w:multiLevelType w:val="singleLevel"/>
    <w:tmpl w:val="5889591C"/>
    <w:lvl w:ilvl="0">
      <w:start w:val="2"/>
      <w:numFmt w:val="decimal"/>
      <w:suff w:val="nothing"/>
      <w:lvlText w:val="（%1）"/>
      <w:lvlJc w:val="left"/>
    </w:lvl>
  </w:abstractNum>
  <w:abstractNum w:abstractNumId="4">
    <w:nsid w:val="588961DA"/>
    <w:multiLevelType w:val="singleLevel"/>
    <w:tmpl w:val="588961DA"/>
    <w:lvl w:ilvl="0">
      <w:start w:val="2"/>
      <w:numFmt w:val="decimal"/>
      <w:suff w:val="nothing"/>
      <w:lvlText w:val="（%1）"/>
      <w:lvlJc w:val="left"/>
    </w:lvl>
  </w:abstractNum>
  <w:abstractNum w:abstractNumId="5">
    <w:nsid w:val="58896274"/>
    <w:multiLevelType w:val="singleLevel"/>
    <w:tmpl w:val="58896274"/>
    <w:lvl w:ilvl="0">
      <w:start w:val="2"/>
      <w:numFmt w:val="decimal"/>
      <w:suff w:val="nothing"/>
      <w:lvlText w:val="（%1）"/>
      <w:lvlJc w:val="left"/>
    </w:lvl>
  </w:abstractNum>
  <w:abstractNum w:abstractNumId="6">
    <w:nsid w:val="588962D6"/>
    <w:multiLevelType w:val="singleLevel"/>
    <w:tmpl w:val="588962D6"/>
    <w:lvl w:ilvl="0">
      <w:start w:val="2"/>
      <w:numFmt w:val="decimal"/>
      <w:suff w:val="nothing"/>
      <w:lvlText w:val="（%1）"/>
      <w:lvlJc w:val="left"/>
    </w:lvl>
  </w:abstractNum>
  <w:abstractNum w:abstractNumId="7">
    <w:nsid w:val="588962FE"/>
    <w:multiLevelType w:val="singleLevel"/>
    <w:tmpl w:val="588962FE"/>
    <w:lvl w:ilvl="0">
      <w:start w:val="2"/>
      <w:numFmt w:val="decimal"/>
      <w:suff w:val="nothing"/>
      <w:lvlText w:val="（%1）"/>
      <w:lvlJc w:val="left"/>
    </w:lvl>
  </w:abstractNum>
  <w:abstractNum w:abstractNumId="8">
    <w:nsid w:val="5889632B"/>
    <w:multiLevelType w:val="singleLevel"/>
    <w:tmpl w:val="5889632B"/>
    <w:lvl w:ilvl="0">
      <w:start w:val="2"/>
      <w:numFmt w:val="decimal"/>
      <w:suff w:val="nothing"/>
      <w:lvlText w:val="（%1）"/>
      <w:lvlJc w:val="left"/>
    </w:lvl>
  </w:abstractNum>
  <w:num w:numId="1">
    <w:abstractNumId w:val="1"/>
  </w:num>
  <w:num w:numId="2">
    <w:abstractNumId w:val="0"/>
  </w:num>
  <w:num w:numId="3">
    <w:abstractNumId w:val="2"/>
  </w:num>
  <w:num w:numId="4">
    <w:abstractNumId w:val="8"/>
  </w:num>
  <w:num w:numId="5">
    <w:abstractNumId w:val="7"/>
  </w:num>
  <w:num w:numId="6">
    <w:abstractNumId w:val="6"/>
  </w:num>
  <w:num w:numId="7">
    <w:abstractNumId w:val="5"/>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HorizontalSpacing w:val="301"/>
  <w:drawingGridVerticalSpacing w:val="579"/>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6984"/>
    <w:rsid w:val="00004260"/>
    <w:rsid w:val="00013FB6"/>
    <w:rsid w:val="00017754"/>
    <w:rsid w:val="00031E3A"/>
    <w:rsid w:val="00037600"/>
    <w:rsid w:val="00047E2E"/>
    <w:rsid w:val="00055C5B"/>
    <w:rsid w:val="00071B95"/>
    <w:rsid w:val="00076B16"/>
    <w:rsid w:val="0008463A"/>
    <w:rsid w:val="00086F40"/>
    <w:rsid w:val="000938D3"/>
    <w:rsid w:val="00094BF0"/>
    <w:rsid w:val="00095458"/>
    <w:rsid w:val="000958B0"/>
    <w:rsid w:val="00096D43"/>
    <w:rsid w:val="000A1C16"/>
    <w:rsid w:val="000A40C8"/>
    <w:rsid w:val="000A4647"/>
    <w:rsid w:val="000A46F5"/>
    <w:rsid w:val="000B57C1"/>
    <w:rsid w:val="000C1DD1"/>
    <w:rsid w:val="000C765E"/>
    <w:rsid w:val="000C7F8C"/>
    <w:rsid w:val="000D04E9"/>
    <w:rsid w:val="000D2C10"/>
    <w:rsid w:val="000D3302"/>
    <w:rsid w:val="000F4C23"/>
    <w:rsid w:val="001037C3"/>
    <w:rsid w:val="001050FE"/>
    <w:rsid w:val="00106173"/>
    <w:rsid w:val="00106695"/>
    <w:rsid w:val="001114AA"/>
    <w:rsid w:val="00116A59"/>
    <w:rsid w:val="0011706D"/>
    <w:rsid w:val="0012169A"/>
    <w:rsid w:val="00126159"/>
    <w:rsid w:val="00140CED"/>
    <w:rsid w:val="00145611"/>
    <w:rsid w:val="00151135"/>
    <w:rsid w:val="001535F3"/>
    <w:rsid w:val="00157FCF"/>
    <w:rsid w:val="00167183"/>
    <w:rsid w:val="00174562"/>
    <w:rsid w:val="00175645"/>
    <w:rsid w:val="001811DA"/>
    <w:rsid w:val="00185C86"/>
    <w:rsid w:val="00192987"/>
    <w:rsid w:val="001974EA"/>
    <w:rsid w:val="001974FB"/>
    <w:rsid w:val="001A308A"/>
    <w:rsid w:val="001B4244"/>
    <w:rsid w:val="001B5ADA"/>
    <w:rsid w:val="001B6384"/>
    <w:rsid w:val="001C1CBB"/>
    <w:rsid w:val="001C43D7"/>
    <w:rsid w:val="001C5AF6"/>
    <w:rsid w:val="001D3FAA"/>
    <w:rsid w:val="001D43E9"/>
    <w:rsid w:val="001E5BBA"/>
    <w:rsid w:val="001E5D08"/>
    <w:rsid w:val="001E6FA7"/>
    <w:rsid w:val="001F034A"/>
    <w:rsid w:val="001F0DA3"/>
    <w:rsid w:val="00202C70"/>
    <w:rsid w:val="00203555"/>
    <w:rsid w:val="00213059"/>
    <w:rsid w:val="00214148"/>
    <w:rsid w:val="002203FE"/>
    <w:rsid w:val="00223C7B"/>
    <w:rsid w:val="00231F61"/>
    <w:rsid w:val="00235CF8"/>
    <w:rsid w:val="00241DF6"/>
    <w:rsid w:val="002433CF"/>
    <w:rsid w:val="00245835"/>
    <w:rsid w:val="002523BF"/>
    <w:rsid w:val="00256FD3"/>
    <w:rsid w:val="0025790D"/>
    <w:rsid w:val="00263CCC"/>
    <w:rsid w:val="002640D1"/>
    <w:rsid w:val="0026415E"/>
    <w:rsid w:val="00264D73"/>
    <w:rsid w:val="00267486"/>
    <w:rsid w:val="00273D4D"/>
    <w:rsid w:val="00287BC5"/>
    <w:rsid w:val="002922BF"/>
    <w:rsid w:val="002A32BF"/>
    <w:rsid w:val="002A567C"/>
    <w:rsid w:val="002A5E3C"/>
    <w:rsid w:val="002A6E93"/>
    <w:rsid w:val="002B23C1"/>
    <w:rsid w:val="002B28A9"/>
    <w:rsid w:val="002B674F"/>
    <w:rsid w:val="002B6D88"/>
    <w:rsid w:val="002B6DEB"/>
    <w:rsid w:val="002C06F1"/>
    <w:rsid w:val="002C3F43"/>
    <w:rsid w:val="002C57B7"/>
    <w:rsid w:val="002C6853"/>
    <w:rsid w:val="002E3D06"/>
    <w:rsid w:val="002F09A6"/>
    <w:rsid w:val="003004C7"/>
    <w:rsid w:val="00301CB2"/>
    <w:rsid w:val="003118CB"/>
    <w:rsid w:val="003261D6"/>
    <w:rsid w:val="00333E1E"/>
    <w:rsid w:val="00335EDC"/>
    <w:rsid w:val="00337413"/>
    <w:rsid w:val="003411F5"/>
    <w:rsid w:val="003430E0"/>
    <w:rsid w:val="00344C79"/>
    <w:rsid w:val="00347F39"/>
    <w:rsid w:val="0035042D"/>
    <w:rsid w:val="00353369"/>
    <w:rsid w:val="00356EF4"/>
    <w:rsid w:val="00357701"/>
    <w:rsid w:val="00357F20"/>
    <w:rsid w:val="00362B0F"/>
    <w:rsid w:val="00364DA4"/>
    <w:rsid w:val="00364F1B"/>
    <w:rsid w:val="003670D6"/>
    <w:rsid w:val="00370E2F"/>
    <w:rsid w:val="00371111"/>
    <w:rsid w:val="00375863"/>
    <w:rsid w:val="00380AF6"/>
    <w:rsid w:val="00382B46"/>
    <w:rsid w:val="0038321C"/>
    <w:rsid w:val="00383550"/>
    <w:rsid w:val="00385225"/>
    <w:rsid w:val="0039271C"/>
    <w:rsid w:val="00392AF9"/>
    <w:rsid w:val="0039330D"/>
    <w:rsid w:val="00393A8C"/>
    <w:rsid w:val="0039583C"/>
    <w:rsid w:val="00397E6B"/>
    <w:rsid w:val="003A1ACE"/>
    <w:rsid w:val="003A5BD4"/>
    <w:rsid w:val="003A7966"/>
    <w:rsid w:val="003B29F6"/>
    <w:rsid w:val="003B2F09"/>
    <w:rsid w:val="003B4F10"/>
    <w:rsid w:val="003C4586"/>
    <w:rsid w:val="003D5D42"/>
    <w:rsid w:val="003D5D8C"/>
    <w:rsid w:val="003E0415"/>
    <w:rsid w:val="003E3AFE"/>
    <w:rsid w:val="003F42B0"/>
    <w:rsid w:val="003F610F"/>
    <w:rsid w:val="004111A5"/>
    <w:rsid w:val="00423DF6"/>
    <w:rsid w:val="00430A83"/>
    <w:rsid w:val="00433641"/>
    <w:rsid w:val="00433C71"/>
    <w:rsid w:val="004408A3"/>
    <w:rsid w:val="0044182C"/>
    <w:rsid w:val="004464EA"/>
    <w:rsid w:val="00451050"/>
    <w:rsid w:val="004559F3"/>
    <w:rsid w:val="004563E9"/>
    <w:rsid w:val="004573CF"/>
    <w:rsid w:val="004643AF"/>
    <w:rsid w:val="00466A49"/>
    <w:rsid w:val="004766B6"/>
    <w:rsid w:val="00482CBD"/>
    <w:rsid w:val="00486B61"/>
    <w:rsid w:val="00495DBE"/>
    <w:rsid w:val="004A5F91"/>
    <w:rsid w:val="004B02F7"/>
    <w:rsid w:val="004B1EE2"/>
    <w:rsid w:val="004B34F6"/>
    <w:rsid w:val="004B551D"/>
    <w:rsid w:val="004C1D3D"/>
    <w:rsid w:val="004C1E95"/>
    <w:rsid w:val="004D382B"/>
    <w:rsid w:val="004D5E51"/>
    <w:rsid w:val="004D7567"/>
    <w:rsid w:val="004E0138"/>
    <w:rsid w:val="004F042F"/>
    <w:rsid w:val="004F1A07"/>
    <w:rsid w:val="004F2CC5"/>
    <w:rsid w:val="004F5B22"/>
    <w:rsid w:val="004F63B9"/>
    <w:rsid w:val="00501E27"/>
    <w:rsid w:val="00504237"/>
    <w:rsid w:val="0051351D"/>
    <w:rsid w:val="005139D6"/>
    <w:rsid w:val="005343A3"/>
    <w:rsid w:val="005420A3"/>
    <w:rsid w:val="00545B09"/>
    <w:rsid w:val="00546306"/>
    <w:rsid w:val="00554ED7"/>
    <w:rsid w:val="00557A16"/>
    <w:rsid w:val="00574A34"/>
    <w:rsid w:val="0058102F"/>
    <w:rsid w:val="005856C6"/>
    <w:rsid w:val="005862C7"/>
    <w:rsid w:val="00593945"/>
    <w:rsid w:val="00593C26"/>
    <w:rsid w:val="005A45D1"/>
    <w:rsid w:val="005B0934"/>
    <w:rsid w:val="005B25D1"/>
    <w:rsid w:val="005B3A11"/>
    <w:rsid w:val="005C1C7C"/>
    <w:rsid w:val="005C387A"/>
    <w:rsid w:val="005D098C"/>
    <w:rsid w:val="005E4FBD"/>
    <w:rsid w:val="005E7405"/>
    <w:rsid w:val="005E7E53"/>
    <w:rsid w:val="0060396F"/>
    <w:rsid w:val="0060417E"/>
    <w:rsid w:val="00606F77"/>
    <w:rsid w:val="00613291"/>
    <w:rsid w:val="00621C64"/>
    <w:rsid w:val="006321DF"/>
    <w:rsid w:val="006327D6"/>
    <w:rsid w:val="006361DD"/>
    <w:rsid w:val="00647A78"/>
    <w:rsid w:val="00650931"/>
    <w:rsid w:val="00656844"/>
    <w:rsid w:val="00661D09"/>
    <w:rsid w:val="006744F7"/>
    <w:rsid w:val="00684A6A"/>
    <w:rsid w:val="00692A52"/>
    <w:rsid w:val="00695E46"/>
    <w:rsid w:val="006A2785"/>
    <w:rsid w:val="006A7F8F"/>
    <w:rsid w:val="006B152A"/>
    <w:rsid w:val="006E4177"/>
    <w:rsid w:val="006E4BBC"/>
    <w:rsid w:val="006F2492"/>
    <w:rsid w:val="006F444A"/>
    <w:rsid w:val="006F4695"/>
    <w:rsid w:val="006F474F"/>
    <w:rsid w:val="006F56A6"/>
    <w:rsid w:val="006F7ACB"/>
    <w:rsid w:val="007000AB"/>
    <w:rsid w:val="00701F91"/>
    <w:rsid w:val="00707280"/>
    <w:rsid w:val="0071010E"/>
    <w:rsid w:val="00711BE6"/>
    <w:rsid w:val="0071628C"/>
    <w:rsid w:val="00723A84"/>
    <w:rsid w:val="00724870"/>
    <w:rsid w:val="007352A9"/>
    <w:rsid w:val="007400DB"/>
    <w:rsid w:val="00745DE6"/>
    <w:rsid w:val="00756738"/>
    <w:rsid w:val="00765934"/>
    <w:rsid w:val="00773692"/>
    <w:rsid w:val="007845F3"/>
    <w:rsid w:val="00786984"/>
    <w:rsid w:val="007941B0"/>
    <w:rsid w:val="00796EA4"/>
    <w:rsid w:val="007A436D"/>
    <w:rsid w:val="007C2670"/>
    <w:rsid w:val="007C45C8"/>
    <w:rsid w:val="007C4B0A"/>
    <w:rsid w:val="007C6824"/>
    <w:rsid w:val="007D1048"/>
    <w:rsid w:val="007D1603"/>
    <w:rsid w:val="007D4BDE"/>
    <w:rsid w:val="007D556C"/>
    <w:rsid w:val="007D7504"/>
    <w:rsid w:val="007E4509"/>
    <w:rsid w:val="007E5241"/>
    <w:rsid w:val="007E707A"/>
    <w:rsid w:val="008024AF"/>
    <w:rsid w:val="00805D8F"/>
    <w:rsid w:val="00806196"/>
    <w:rsid w:val="008274C6"/>
    <w:rsid w:val="008324EF"/>
    <w:rsid w:val="008331C9"/>
    <w:rsid w:val="008349A3"/>
    <w:rsid w:val="008434E7"/>
    <w:rsid w:val="00845948"/>
    <w:rsid w:val="00857AC9"/>
    <w:rsid w:val="00880E41"/>
    <w:rsid w:val="00884C9D"/>
    <w:rsid w:val="008857A6"/>
    <w:rsid w:val="0088643C"/>
    <w:rsid w:val="00896037"/>
    <w:rsid w:val="00897199"/>
    <w:rsid w:val="008A21FB"/>
    <w:rsid w:val="008B231F"/>
    <w:rsid w:val="008B2F62"/>
    <w:rsid w:val="008B7110"/>
    <w:rsid w:val="008C3ADF"/>
    <w:rsid w:val="008D0A4E"/>
    <w:rsid w:val="008D14F4"/>
    <w:rsid w:val="008D784D"/>
    <w:rsid w:val="008E12EA"/>
    <w:rsid w:val="008E3713"/>
    <w:rsid w:val="008E44CC"/>
    <w:rsid w:val="008E4E8B"/>
    <w:rsid w:val="008E5FCC"/>
    <w:rsid w:val="008F092A"/>
    <w:rsid w:val="008F608D"/>
    <w:rsid w:val="008F61C7"/>
    <w:rsid w:val="0091443D"/>
    <w:rsid w:val="00915C5D"/>
    <w:rsid w:val="00922449"/>
    <w:rsid w:val="00923621"/>
    <w:rsid w:val="009265D5"/>
    <w:rsid w:val="00930300"/>
    <w:rsid w:val="0093382C"/>
    <w:rsid w:val="00935BB6"/>
    <w:rsid w:val="00937EA7"/>
    <w:rsid w:val="00941EB8"/>
    <w:rsid w:val="00951CEB"/>
    <w:rsid w:val="00952CEA"/>
    <w:rsid w:val="00953BD9"/>
    <w:rsid w:val="00967AEC"/>
    <w:rsid w:val="00970055"/>
    <w:rsid w:val="0098045A"/>
    <w:rsid w:val="0098142C"/>
    <w:rsid w:val="0098479F"/>
    <w:rsid w:val="009903A8"/>
    <w:rsid w:val="009968CD"/>
    <w:rsid w:val="0099725C"/>
    <w:rsid w:val="009A5626"/>
    <w:rsid w:val="009B3C44"/>
    <w:rsid w:val="009B5580"/>
    <w:rsid w:val="009B5D7A"/>
    <w:rsid w:val="009C223A"/>
    <w:rsid w:val="009C310E"/>
    <w:rsid w:val="009C5D03"/>
    <w:rsid w:val="009C5FEC"/>
    <w:rsid w:val="009D28D1"/>
    <w:rsid w:val="009D543F"/>
    <w:rsid w:val="009E533A"/>
    <w:rsid w:val="009F30EC"/>
    <w:rsid w:val="009F6F1E"/>
    <w:rsid w:val="00A015BD"/>
    <w:rsid w:val="00A056A0"/>
    <w:rsid w:val="00A05BE2"/>
    <w:rsid w:val="00A11E46"/>
    <w:rsid w:val="00A14DEE"/>
    <w:rsid w:val="00A17C95"/>
    <w:rsid w:val="00A219AD"/>
    <w:rsid w:val="00A24A7F"/>
    <w:rsid w:val="00A27884"/>
    <w:rsid w:val="00A27B50"/>
    <w:rsid w:val="00A32BA9"/>
    <w:rsid w:val="00A337BA"/>
    <w:rsid w:val="00A3507D"/>
    <w:rsid w:val="00A447A7"/>
    <w:rsid w:val="00A52974"/>
    <w:rsid w:val="00A67F2B"/>
    <w:rsid w:val="00A700D2"/>
    <w:rsid w:val="00A770AA"/>
    <w:rsid w:val="00A77B37"/>
    <w:rsid w:val="00A8404C"/>
    <w:rsid w:val="00A8614F"/>
    <w:rsid w:val="00A8740A"/>
    <w:rsid w:val="00A91221"/>
    <w:rsid w:val="00A91F34"/>
    <w:rsid w:val="00A92AA9"/>
    <w:rsid w:val="00AA0BDA"/>
    <w:rsid w:val="00AA104D"/>
    <w:rsid w:val="00AA686D"/>
    <w:rsid w:val="00AA72BB"/>
    <w:rsid w:val="00AB45A1"/>
    <w:rsid w:val="00AB522F"/>
    <w:rsid w:val="00AB56AA"/>
    <w:rsid w:val="00AB7215"/>
    <w:rsid w:val="00AB7621"/>
    <w:rsid w:val="00AC14C1"/>
    <w:rsid w:val="00AC3096"/>
    <w:rsid w:val="00AD6A1A"/>
    <w:rsid w:val="00AE0E28"/>
    <w:rsid w:val="00AE6735"/>
    <w:rsid w:val="00AF12E8"/>
    <w:rsid w:val="00AF7570"/>
    <w:rsid w:val="00B004DF"/>
    <w:rsid w:val="00B038AA"/>
    <w:rsid w:val="00B1183A"/>
    <w:rsid w:val="00B12AFC"/>
    <w:rsid w:val="00B13F2E"/>
    <w:rsid w:val="00B16900"/>
    <w:rsid w:val="00B25B6C"/>
    <w:rsid w:val="00B37324"/>
    <w:rsid w:val="00B43A39"/>
    <w:rsid w:val="00B43CFD"/>
    <w:rsid w:val="00B51C99"/>
    <w:rsid w:val="00B52233"/>
    <w:rsid w:val="00B54288"/>
    <w:rsid w:val="00B62CB9"/>
    <w:rsid w:val="00B63C59"/>
    <w:rsid w:val="00B67E82"/>
    <w:rsid w:val="00B70572"/>
    <w:rsid w:val="00B80F28"/>
    <w:rsid w:val="00B878F4"/>
    <w:rsid w:val="00BA3C80"/>
    <w:rsid w:val="00BA6554"/>
    <w:rsid w:val="00BB37F5"/>
    <w:rsid w:val="00BB4A09"/>
    <w:rsid w:val="00BB7F4E"/>
    <w:rsid w:val="00BC06AC"/>
    <w:rsid w:val="00BC0A23"/>
    <w:rsid w:val="00BC241E"/>
    <w:rsid w:val="00BD4893"/>
    <w:rsid w:val="00BF0F20"/>
    <w:rsid w:val="00BF437B"/>
    <w:rsid w:val="00BF58B7"/>
    <w:rsid w:val="00BF5927"/>
    <w:rsid w:val="00BF5D83"/>
    <w:rsid w:val="00BF72B4"/>
    <w:rsid w:val="00C0062B"/>
    <w:rsid w:val="00C10045"/>
    <w:rsid w:val="00C14C9A"/>
    <w:rsid w:val="00C160BE"/>
    <w:rsid w:val="00C20FBF"/>
    <w:rsid w:val="00C23647"/>
    <w:rsid w:val="00C44251"/>
    <w:rsid w:val="00C4511D"/>
    <w:rsid w:val="00C47ED0"/>
    <w:rsid w:val="00C606C2"/>
    <w:rsid w:val="00C6343D"/>
    <w:rsid w:val="00C644BC"/>
    <w:rsid w:val="00C67842"/>
    <w:rsid w:val="00C67BBA"/>
    <w:rsid w:val="00C7611E"/>
    <w:rsid w:val="00C818C9"/>
    <w:rsid w:val="00C93B97"/>
    <w:rsid w:val="00C947E0"/>
    <w:rsid w:val="00CA6765"/>
    <w:rsid w:val="00CB27BA"/>
    <w:rsid w:val="00CB6F15"/>
    <w:rsid w:val="00CC5766"/>
    <w:rsid w:val="00CC695A"/>
    <w:rsid w:val="00CD00AD"/>
    <w:rsid w:val="00CD4900"/>
    <w:rsid w:val="00CD5596"/>
    <w:rsid w:val="00CE36B1"/>
    <w:rsid w:val="00CE44C8"/>
    <w:rsid w:val="00CF2C40"/>
    <w:rsid w:val="00D0218C"/>
    <w:rsid w:val="00D03D2C"/>
    <w:rsid w:val="00D04868"/>
    <w:rsid w:val="00D07FA0"/>
    <w:rsid w:val="00D10125"/>
    <w:rsid w:val="00D11A5E"/>
    <w:rsid w:val="00D2328A"/>
    <w:rsid w:val="00D24A4B"/>
    <w:rsid w:val="00D264C1"/>
    <w:rsid w:val="00D3034E"/>
    <w:rsid w:val="00D3113B"/>
    <w:rsid w:val="00D3340B"/>
    <w:rsid w:val="00D3686A"/>
    <w:rsid w:val="00D414FA"/>
    <w:rsid w:val="00D41B95"/>
    <w:rsid w:val="00D42859"/>
    <w:rsid w:val="00D42DD0"/>
    <w:rsid w:val="00D44F02"/>
    <w:rsid w:val="00D51D0B"/>
    <w:rsid w:val="00D52741"/>
    <w:rsid w:val="00D62987"/>
    <w:rsid w:val="00D65426"/>
    <w:rsid w:val="00D670B6"/>
    <w:rsid w:val="00D74142"/>
    <w:rsid w:val="00D82B82"/>
    <w:rsid w:val="00D848D6"/>
    <w:rsid w:val="00D85D63"/>
    <w:rsid w:val="00D9336C"/>
    <w:rsid w:val="00D93D0A"/>
    <w:rsid w:val="00D979DF"/>
    <w:rsid w:val="00DB0FE6"/>
    <w:rsid w:val="00DB19AB"/>
    <w:rsid w:val="00DC17D1"/>
    <w:rsid w:val="00DC1B3B"/>
    <w:rsid w:val="00DC5CF4"/>
    <w:rsid w:val="00DC5E7F"/>
    <w:rsid w:val="00DC7B86"/>
    <w:rsid w:val="00DD4C86"/>
    <w:rsid w:val="00DE7E07"/>
    <w:rsid w:val="00DF46BD"/>
    <w:rsid w:val="00DF5493"/>
    <w:rsid w:val="00DF772C"/>
    <w:rsid w:val="00DF7EA1"/>
    <w:rsid w:val="00E007CF"/>
    <w:rsid w:val="00E04E18"/>
    <w:rsid w:val="00E118B1"/>
    <w:rsid w:val="00E1758B"/>
    <w:rsid w:val="00E46D3C"/>
    <w:rsid w:val="00E545DA"/>
    <w:rsid w:val="00E547DC"/>
    <w:rsid w:val="00E57BD5"/>
    <w:rsid w:val="00E63D6D"/>
    <w:rsid w:val="00E76B67"/>
    <w:rsid w:val="00E8327F"/>
    <w:rsid w:val="00E86BA9"/>
    <w:rsid w:val="00E87049"/>
    <w:rsid w:val="00E929E7"/>
    <w:rsid w:val="00E92F3D"/>
    <w:rsid w:val="00E95C35"/>
    <w:rsid w:val="00EA3678"/>
    <w:rsid w:val="00EA4ECF"/>
    <w:rsid w:val="00EB7B2B"/>
    <w:rsid w:val="00EC063F"/>
    <w:rsid w:val="00EC78D0"/>
    <w:rsid w:val="00ED090A"/>
    <w:rsid w:val="00EE3B48"/>
    <w:rsid w:val="00EF1862"/>
    <w:rsid w:val="00EF3241"/>
    <w:rsid w:val="00F02632"/>
    <w:rsid w:val="00F03ECA"/>
    <w:rsid w:val="00F23B81"/>
    <w:rsid w:val="00F30323"/>
    <w:rsid w:val="00F315D0"/>
    <w:rsid w:val="00F3372E"/>
    <w:rsid w:val="00F34ED3"/>
    <w:rsid w:val="00F3613C"/>
    <w:rsid w:val="00F3627D"/>
    <w:rsid w:val="00F3713D"/>
    <w:rsid w:val="00F37CC7"/>
    <w:rsid w:val="00F5520B"/>
    <w:rsid w:val="00F56190"/>
    <w:rsid w:val="00F7299B"/>
    <w:rsid w:val="00F765CD"/>
    <w:rsid w:val="00F83A0C"/>
    <w:rsid w:val="00FA4EA7"/>
    <w:rsid w:val="00FA5C1E"/>
    <w:rsid w:val="00FA7D5A"/>
    <w:rsid w:val="00FB06B4"/>
    <w:rsid w:val="00FB4B31"/>
    <w:rsid w:val="00FB7F08"/>
    <w:rsid w:val="00FC6AD9"/>
    <w:rsid w:val="00FC7331"/>
    <w:rsid w:val="00FD0E8F"/>
    <w:rsid w:val="00FE1034"/>
    <w:rsid w:val="00FE33C0"/>
    <w:rsid w:val="00FE76F7"/>
    <w:rsid w:val="00FF35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toc 3" w:uiPriority="39"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Subtitle" w:qFormat="1"/>
    <w:lsdException w:name="Body Text First Indent" w:qFormat="1"/>
    <w:lsdException w:name="Body Text Indent 3" w:qFormat="1"/>
    <w:lsdException w:name="Hyperlink" w:uiPriority="99" w:qFormat="1"/>
    <w:lsdException w:name="Strong" w:qFormat="1"/>
    <w:lsdException w:name="Emphasis" w:qFormat="1"/>
    <w:lsdException w:name="Plain Text" w:qFormat="1"/>
    <w:lsdException w:name="annotation subject" w:qFormat="1"/>
    <w:lsdException w:name="No List" w:uiPriority="99"/>
    <w:lsdException w:name="Balloon Text"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7F8C"/>
    <w:pPr>
      <w:widowControl w:val="0"/>
      <w:jc w:val="both"/>
    </w:pPr>
    <w:rPr>
      <w:rFonts w:eastAsia="仿宋_GB2312"/>
      <w:kern w:val="2"/>
      <w:sz w:val="32"/>
      <w:szCs w:val="24"/>
    </w:rPr>
  </w:style>
  <w:style w:type="paragraph" w:styleId="1">
    <w:name w:val="heading 1"/>
    <w:basedOn w:val="a"/>
    <w:next w:val="a"/>
    <w:link w:val="1Char"/>
    <w:qFormat/>
    <w:rsid w:val="00A17C95"/>
    <w:pPr>
      <w:keepNext/>
      <w:keepLines/>
      <w:adjustRightInd w:val="0"/>
      <w:spacing w:before="340" w:after="330" w:line="578" w:lineRule="auto"/>
      <w:textAlignment w:val="baseline"/>
      <w:outlineLvl w:val="0"/>
    </w:pPr>
    <w:rPr>
      <w:rFonts w:ascii="Calibri" w:eastAsia="宋体" w:hAnsi="Calibri"/>
      <w:b/>
      <w:bCs/>
      <w:kern w:val="44"/>
      <w:sz w:val="44"/>
      <w:szCs w:val="44"/>
    </w:rPr>
  </w:style>
  <w:style w:type="paragraph" w:styleId="2">
    <w:name w:val="heading 2"/>
    <w:basedOn w:val="a"/>
    <w:next w:val="a"/>
    <w:link w:val="2Char"/>
    <w:qFormat/>
    <w:rsid w:val="00A17C95"/>
    <w:pPr>
      <w:keepNext/>
      <w:keepLines/>
      <w:adjustRightInd w:val="0"/>
      <w:spacing w:before="260" w:after="260" w:line="416" w:lineRule="auto"/>
      <w:textAlignment w:val="baseline"/>
      <w:outlineLvl w:val="1"/>
    </w:pPr>
    <w:rPr>
      <w:rFonts w:ascii="Arial" w:eastAsia="黑体" w:hAnsi="Arial"/>
      <w:b/>
      <w:bCs/>
      <w:szCs w:val="32"/>
      <w:lang w:val="en-GB"/>
    </w:rPr>
  </w:style>
  <w:style w:type="paragraph" w:styleId="3">
    <w:name w:val="heading 3"/>
    <w:basedOn w:val="a"/>
    <w:next w:val="a"/>
    <w:link w:val="3Char"/>
    <w:qFormat/>
    <w:rsid w:val="00A17C95"/>
    <w:pPr>
      <w:keepNext/>
      <w:keepLines/>
      <w:adjustRightInd w:val="0"/>
      <w:spacing w:before="260" w:after="260" w:line="416" w:lineRule="auto"/>
      <w:textAlignment w:val="baseline"/>
      <w:outlineLvl w:val="2"/>
    </w:pPr>
    <w:rPr>
      <w:rFonts w:eastAsia="宋体"/>
      <w:b/>
      <w:bCs/>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Balloon Text"/>
    <w:basedOn w:val="a"/>
    <w:link w:val="Char"/>
    <w:qFormat/>
    <w:rsid w:val="003C4586"/>
    <w:rPr>
      <w:sz w:val="18"/>
      <w:szCs w:val="18"/>
      <w:lang/>
    </w:rPr>
  </w:style>
  <w:style w:type="paragraph" w:customStyle="1" w:styleId="Char0">
    <w:name w:val=" Char"/>
    <w:basedOn w:val="a"/>
    <w:rsid w:val="008A21FB"/>
    <w:rPr>
      <w:szCs w:val="21"/>
    </w:rPr>
  </w:style>
  <w:style w:type="paragraph" w:styleId="a4">
    <w:name w:val="header"/>
    <w:basedOn w:val="a"/>
    <w:qFormat/>
    <w:rsid w:val="008B7110"/>
    <w:pPr>
      <w:pBdr>
        <w:bottom w:val="single" w:sz="6" w:space="1" w:color="auto"/>
      </w:pBdr>
      <w:tabs>
        <w:tab w:val="center" w:pos="4153"/>
        <w:tab w:val="right" w:pos="8306"/>
      </w:tabs>
      <w:snapToGrid w:val="0"/>
      <w:jc w:val="center"/>
    </w:pPr>
    <w:rPr>
      <w:sz w:val="18"/>
      <w:szCs w:val="18"/>
    </w:rPr>
  </w:style>
  <w:style w:type="paragraph" w:styleId="a5">
    <w:name w:val="footer"/>
    <w:basedOn w:val="a"/>
    <w:qFormat/>
    <w:rsid w:val="008B7110"/>
    <w:pPr>
      <w:tabs>
        <w:tab w:val="center" w:pos="4153"/>
        <w:tab w:val="right" w:pos="8306"/>
      </w:tabs>
      <w:snapToGrid w:val="0"/>
      <w:jc w:val="left"/>
    </w:pPr>
    <w:rPr>
      <w:sz w:val="18"/>
      <w:szCs w:val="18"/>
    </w:rPr>
  </w:style>
  <w:style w:type="character" w:styleId="a6">
    <w:name w:val="page number"/>
    <w:basedOn w:val="a0"/>
    <w:qFormat/>
    <w:rsid w:val="0025790D"/>
  </w:style>
  <w:style w:type="paragraph" w:customStyle="1" w:styleId="p0">
    <w:name w:val="p0"/>
    <w:basedOn w:val="a"/>
    <w:qFormat/>
    <w:rsid w:val="004E0138"/>
    <w:pPr>
      <w:widowControl/>
    </w:pPr>
    <w:rPr>
      <w:rFonts w:ascii="Calibri" w:eastAsia="宋体" w:hAnsi="Calibri" w:cs="宋体"/>
      <w:kern w:val="0"/>
      <w:sz w:val="21"/>
      <w:szCs w:val="21"/>
    </w:rPr>
  </w:style>
  <w:style w:type="paragraph" w:customStyle="1" w:styleId="ParaCharCharCharCharCharCharChar">
    <w:name w:val="默认段落字体 Para Char Char Char Char Char Char Char"/>
    <w:basedOn w:val="a"/>
    <w:rsid w:val="006321DF"/>
    <w:rPr>
      <w:szCs w:val="20"/>
    </w:rPr>
  </w:style>
  <w:style w:type="paragraph" w:styleId="a7">
    <w:name w:val="Date"/>
    <w:basedOn w:val="a"/>
    <w:next w:val="a"/>
    <w:rsid w:val="00F03ECA"/>
    <w:pPr>
      <w:ind w:leftChars="2500" w:left="100"/>
    </w:pPr>
  </w:style>
  <w:style w:type="paragraph" w:customStyle="1" w:styleId="Char1">
    <w:name w:val="Char"/>
    <w:basedOn w:val="a"/>
    <w:rsid w:val="00ED090A"/>
    <w:rPr>
      <w:rFonts w:eastAsia="宋体"/>
      <w:sz w:val="21"/>
      <w:szCs w:val="20"/>
    </w:rPr>
  </w:style>
  <w:style w:type="paragraph" w:styleId="a8">
    <w:name w:val="Plain Text"/>
    <w:basedOn w:val="a"/>
    <w:link w:val="Char2"/>
    <w:qFormat/>
    <w:rsid w:val="00071B95"/>
    <w:rPr>
      <w:rFonts w:ascii="宋体" w:eastAsia="宋体" w:hAnsi="Courier New" w:cs="Courier New"/>
      <w:sz w:val="21"/>
      <w:szCs w:val="21"/>
    </w:rPr>
  </w:style>
  <w:style w:type="character" w:customStyle="1" w:styleId="Char2">
    <w:name w:val="纯文本 Char"/>
    <w:basedOn w:val="a0"/>
    <w:link w:val="a8"/>
    <w:rsid w:val="00071B95"/>
    <w:rPr>
      <w:rFonts w:ascii="宋体" w:hAnsi="Courier New" w:cs="Courier New"/>
      <w:kern w:val="2"/>
      <w:sz w:val="21"/>
      <w:szCs w:val="21"/>
    </w:rPr>
  </w:style>
  <w:style w:type="character" w:customStyle="1" w:styleId="1Char">
    <w:name w:val="标题 1 Char"/>
    <w:basedOn w:val="a0"/>
    <w:link w:val="1"/>
    <w:qFormat/>
    <w:rsid w:val="00A17C95"/>
    <w:rPr>
      <w:rFonts w:ascii="Calibri" w:hAnsi="Calibri"/>
      <w:b/>
      <w:bCs/>
      <w:kern w:val="44"/>
      <w:sz w:val="44"/>
      <w:szCs w:val="44"/>
    </w:rPr>
  </w:style>
  <w:style w:type="character" w:customStyle="1" w:styleId="2Char">
    <w:name w:val="标题 2 Char"/>
    <w:basedOn w:val="a0"/>
    <w:link w:val="2"/>
    <w:qFormat/>
    <w:rsid w:val="00A17C95"/>
    <w:rPr>
      <w:rFonts w:ascii="Arial" w:eastAsia="黑体" w:hAnsi="Arial"/>
      <w:b/>
      <w:bCs/>
      <w:kern w:val="2"/>
      <w:sz w:val="32"/>
      <w:szCs w:val="32"/>
      <w:lang w:val="en-GB"/>
    </w:rPr>
  </w:style>
  <w:style w:type="character" w:customStyle="1" w:styleId="3Char">
    <w:name w:val="标题 3 Char"/>
    <w:basedOn w:val="a0"/>
    <w:link w:val="3"/>
    <w:qFormat/>
    <w:rsid w:val="00A17C95"/>
    <w:rPr>
      <w:b/>
      <w:bCs/>
      <w:kern w:val="2"/>
      <w:sz w:val="32"/>
      <w:szCs w:val="32"/>
    </w:rPr>
  </w:style>
  <w:style w:type="paragraph" w:styleId="a9">
    <w:name w:val="annotation text"/>
    <w:basedOn w:val="a"/>
    <w:link w:val="Char3"/>
    <w:qFormat/>
    <w:rsid w:val="00A17C95"/>
    <w:pPr>
      <w:jc w:val="left"/>
    </w:pPr>
  </w:style>
  <w:style w:type="character" w:customStyle="1" w:styleId="Char3">
    <w:name w:val="批注文字 Char"/>
    <w:basedOn w:val="a0"/>
    <w:link w:val="a9"/>
    <w:qFormat/>
    <w:rsid w:val="00A17C95"/>
    <w:rPr>
      <w:rFonts w:eastAsia="仿宋_GB2312"/>
      <w:kern w:val="2"/>
      <w:sz w:val="32"/>
      <w:szCs w:val="24"/>
    </w:rPr>
  </w:style>
  <w:style w:type="paragraph" w:styleId="aa">
    <w:name w:val="annotation subject"/>
    <w:basedOn w:val="a9"/>
    <w:next w:val="a9"/>
    <w:link w:val="Char4"/>
    <w:qFormat/>
    <w:rsid w:val="00A17C95"/>
    <w:pPr>
      <w:adjustRightInd w:val="0"/>
      <w:spacing w:line="360" w:lineRule="atLeast"/>
      <w:textAlignment w:val="baseline"/>
    </w:pPr>
    <w:rPr>
      <w:rFonts w:eastAsia="宋体"/>
      <w:b/>
      <w:bCs/>
      <w:sz w:val="21"/>
      <w:szCs w:val="20"/>
    </w:rPr>
  </w:style>
  <w:style w:type="character" w:customStyle="1" w:styleId="Char4">
    <w:name w:val="批注主题 Char"/>
    <w:basedOn w:val="Char3"/>
    <w:link w:val="aa"/>
    <w:qFormat/>
    <w:rsid w:val="00A17C95"/>
    <w:rPr>
      <w:b/>
      <w:bCs/>
      <w:sz w:val="21"/>
    </w:rPr>
  </w:style>
  <w:style w:type="paragraph" w:styleId="ab">
    <w:name w:val="Body Text"/>
    <w:basedOn w:val="a"/>
    <w:link w:val="Char5"/>
    <w:qFormat/>
    <w:rsid w:val="00A17C95"/>
    <w:pPr>
      <w:spacing w:after="120"/>
    </w:pPr>
  </w:style>
  <w:style w:type="character" w:customStyle="1" w:styleId="Char5">
    <w:name w:val="正文文本 Char"/>
    <w:basedOn w:val="a0"/>
    <w:link w:val="ab"/>
    <w:rsid w:val="00A17C95"/>
    <w:rPr>
      <w:rFonts w:eastAsia="仿宋_GB2312"/>
      <w:kern w:val="2"/>
      <w:sz w:val="32"/>
      <w:szCs w:val="24"/>
    </w:rPr>
  </w:style>
  <w:style w:type="paragraph" w:styleId="ac">
    <w:name w:val="Body Text First Indent"/>
    <w:basedOn w:val="ab"/>
    <w:link w:val="Char6"/>
    <w:qFormat/>
    <w:rsid w:val="00A17C95"/>
    <w:pPr>
      <w:adjustRightInd w:val="0"/>
      <w:spacing w:line="360" w:lineRule="atLeast"/>
      <w:ind w:firstLineChars="100" w:firstLine="420"/>
      <w:textAlignment w:val="baseline"/>
    </w:pPr>
    <w:rPr>
      <w:rFonts w:eastAsia="Times New Roman"/>
      <w:sz w:val="21"/>
      <w:szCs w:val="20"/>
    </w:rPr>
  </w:style>
  <w:style w:type="character" w:customStyle="1" w:styleId="Char6">
    <w:name w:val="正文首行缩进 Char"/>
    <w:basedOn w:val="Char5"/>
    <w:link w:val="ac"/>
    <w:rsid w:val="00A17C95"/>
    <w:rPr>
      <w:rFonts w:eastAsia="Times New Roman"/>
      <w:sz w:val="21"/>
    </w:rPr>
  </w:style>
  <w:style w:type="paragraph" w:styleId="30">
    <w:name w:val="toc 3"/>
    <w:basedOn w:val="a"/>
    <w:next w:val="a"/>
    <w:uiPriority w:val="39"/>
    <w:qFormat/>
    <w:rsid w:val="00A17C95"/>
    <w:pPr>
      <w:adjustRightInd w:val="0"/>
      <w:spacing w:line="360" w:lineRule="atLeast"/>
      <w:ind w:leftChars="400" w:left="840"/>
      <w:textAlignment w:val="baseline"/>
    </w:pPr>
    <w:rPr>
      <w:rFonts w:eastAsia="Times New Roman"/>
      <w:sz w:val="21"/>
      <w:szCs w:val="20"/>
    </w:rPr>
  </w:style>
  <w:style w:type="paragraph" w:styleId="10">
    <w:name w:val="toc 1"/>
    <w:basedOn w:val="a"/>
    <w:next w:val="a"/>
    <w:uiPriority w:val="39"/>
    <w:qFormat/>
    <w:rsid w:val="00A17C95"/>
    <w:pPr>
      <w:adjustRightInd w:val="0"/>
      <w:spacing w:line="360" w:lineRule="atLeast"/>
      <w:textAlignment w:val="baseline"/>
    </w:pPr>
    <w:rPr>
      <w:rFonts w:eastAsia="Times New Roman"/>
      <w:sz w:val="21"/>
      <w:szCs w:val="20"/>
    </w:rPr>
  </w:style>
  <w:style w:type="paragraph" w:styleId="31">
    <w:name w:val="Body Text Indent 3"/>
    <w:basedOn w:val="a"/>
    <w:link w:val="3Char0"/>
    <w:unhideWhenUsed/>
    <w:qFormat/>
    <w:rsid w:val="00A17C95"/>
    <w:pPr>
      <w:adjustRightInd w:val="0"/>
      <w:spacing w:after="120" w:line="500" w:lineRule="exact"/>
      <w:ind w:leftChars="200" w:left="420" w:firstLineChars="200" w:firstLine="200"/>
      <w:textAlignment w:val="baseline"/>
    </w:pPr>
    <w:rPr>
      <w:rFonts w:ascii="Calibri" w:eastAsia="宋体" w:hAnsi="Calibri"/>
      <w:sz w:val="16"/>
      <w:szCs w:val="16"/>
    </w:rPr>
  </w:style>
  <w:style w:type="character" w:customStyle="1" w:styleId="3Char0">
    <w:name w:val="正文文本缩进 3 Char"/>
    <w:basedOn w:val="a0"/>
    <w:link w:val="31"/>
    <w:qFormat/>
    <w:rsid w:val="00A17C95"/>
    <w:rPr>
      <w:rFonts w:ascii="Calibri" w:hAnsi="Calibri"/>
      <w:kern w:val="2"/>
      <w:sz w:val="16"/>
      <w:szCs w:val="16"/>
    </w:rPr>
  </w:style>
  <w:style w:type="paragraph" w:styleId="20">
    <w:name w:val="toc 2"/>
    <w:basedOn w:val="a"/>
    <w:next w:val="a"/>
    <w:qFormat/>
    <w:rsid w:val="00A17C95"/>
    <w:pPr>
      <w:adjustRightInd w:val="0"/>
      <w:spacing w:line="360" w:lineRule="atLeast"/>
      <w:ind w:leftChars="200" w:left="420"/>
      <w:textAlignment w:val="baseline"/>
    </w:pPr>
    <w:rPr>
      <w:rFonts w:eastAsia="Times New Roman"/>
      <w:sz w:val="21"/>
      <w:szCs w:val="20"/>
    </w:rPr>
  </w:style>
  <w:style w:type="character" w:styleId="ad">
    <w:name w:val="Hyperlink"/>
    <w:uiPriority w:val="99"/>
    <w:qFormat/>
    <w:rsid w:val="00A17C95"/>
    <w:rPr>
      <w:color w:val="0000FF"/>
      <w:u w:val="single"/>
    </w:rPr>
  </w:style>
  <w:style w:type="character" w:customStyle="1" w:styleId="Char">
    <w:name w:val="批注框文本 Char"/>
    <w:link w:val="a3"/>
    <w:qFormat/>
    <w:rsid w:val="00A17C95"/>
    <w:rPr>
      <w:rFonts w:eastAsia="仿宋_GB2312"/>
      <w:kern w:val="2"/>
      <w:sz w:val="18"/>
      <w:szCs w:val="18"/>
    </w:rPr>
  </w:style>
  <w:style w:type="character" w:customStyle="1" w:styleId="shantouCharChar">
    <w:name w:val="正文shantou Char Char"/>
    <w:link w:val="shantou"/>
    <w:qFormat/>
    <w:rsid w:val="00A17C95"/>
    <w:rPr>
      <w:rFonts w:eastAsia="Times New Roman"/>
      <w:kern w:val="2"/>
      <w:sz w:val="24"/>
      <w:szCs w:val="24"/>
      <w:lang w:val="en-US" w:eastAsia="zh-CN" w:bidi="ar-SA"/>
    </w:rPr>
  </w:style>
  <w:style w:type="paragraph" w:customStyle="1" w:styleId="shantou">
    <w:name w:val="正文shantou"/>
    <w:link w:val="shantouCharChar"/>
    <w:qFormat/>
    <w:rsid w:val="00A17C95"/>
    <w:pPr>
      <w:widowControl w:val="0"/>
      <w:adjustRightInd w:val="0"/>
      <w:spacing w:line="360" w:lineRule="auto"/>
      <w:ind w:firstLineChars="200" w:firstLine="200"/>
      <w:jc w:val="both"/>
      <w:textAlignment w:val="baseline"/>
    </w:pPr>
    <w:rPr>
      <w:rFonts w:eastAsia="Times New Roman"/>
      <w:kern w:val="2"/>
      <w:sz w:val="24"/>
      <w:szCs w:val="24"/>
    </w:rPr>
  </w:style>
  <w:style w:type="paragraph" w:styleId="ae">
    <w:name w:val="Title"/>
    <w:basedOn w:val="a"/>
    <w:next w:val="a"/>
    <w:link w:val="Char7"/>
    <w:qFormat/>
    <w:rsid w:val="00937EA7"/>
    <w:pPr>
      <w:spacing w:before="240" w:after="60"/>
      <w:jc w:val="center"/>
      <w:outlineLvl w:val="0"/>
    </w:pPr>
    <w:rPr>
      <w:rFonts w:ascii="Cambria" w:eastAsia="宋体" w:hAnsi="Cambria"/>
      <w:b/>
      <w:bCs/>
      <w:szCs w:val="32"/>
    </w:rPr>
  </w:style>
  <w:style w:type="character" w:customStyle="1" w:styleId="Char7">
    <w:name w:val="标题 Char"/>
    <w:basedOn w:val="a0"/>
    <w:link w:val="ae"/>
    <w:rsid w:val="00937EA7"/>
    <w:rPr>
      <w:rFonts w:ascii="Cambria" w:hAnsi="Cambria"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w:divs>
    <w:div w:id="551304979">
      <w:bodyDiv w:val="1"/>
      <w:marLeft w:val="0"/>
      <w:marRight w:val="0"/>
      <w:marTop w:val="0"/>
      <w:marBottom w:val="0"/>
      <w:divBdr>
        <w:top w:val="none" w:sz="0" w:space="0" w:color="auto"/>
        <w:left w:val="none" w:sz="0" w:space="0" w:color="auto"/>
        <w:bottom w:val="none" w:sz="0" w:space="0" w:color="auto"/>
        <w:right w:val="none" w:sz="0" w:space="0" w:color="auto"/>
      </w:divBdr>
    </w:div>
    <w:div w:id="150505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3189</Words>
  <Characters>18183</Characters>
  <Application>Microsoft Office Word</Application>
  <DocSecurity>0</DocSecurity>
  <Lines>151</Lines>
  <Paragraphs>42</Paragraphs>
  <ScaleCrop>false</ScaleCrop>
  <Company>番茄花园</Company>
  <LinksUpToDate>false</LinksUpToDate>
  <CharactersWithSpaces>21330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龙湖区城管工作年度计划</dc:title>
  <dc:creator>市政设施</dc:creator>
  <cp:lastModifiedBy>信息中心</cp:lastModifiedBy>
  <cp:revision>2</cp:revision>
  <cp:lastPrinted>2017-03-01T08:40:00Z</cp:lastPrinted>
  <dcterms:created xsi:type="dcterms:W3CDTF">2022-09-14T09:22:00Z</dcterms:created>
  <dcterms:modified xsi:type="dcterms:W3CDTF">2022-09-14T09:22:00Z</dcterms:modified>
</cp:coreProperties>
</file>